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Risk review and vulnerability procedure</w:t>
      </w:r>
    </w:p>
    <w:p>
      <w:r>
        <w:rPr>
          <w:b w:val="0"/>
        </w:rPr>
        <w:t>Use this procedure to perform risk assessments, arrange safe system and application vulnerability scans, and verify risk-based corrections. Adapt it to the approved boundary and actual product/platform/cloud support before use.</w:t>
      </w:r>
    </w:p>
    <w:p>
      <w:r>
        <w:rPr>
          <w:b/>
        </w:rPr>
        <w:t>Editable working aid for CMMC Level 2 Risk Assessment 3.11.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Procedure ownership</w:t>
      </w:r>
    </w:p>
    <w:p>
      <w:r>
        <w:rPr>
          <w:b/>
        </w:rPr>
        <w:t xml:space="preserve">Owner and approval  </w:t>
      </w:r>
      <w:r>
        <w:t>[REPLACE business system application security scan change and risk approval roles version and effective date]</w:t>
      </w:r>
    </w:p>
    <w:p>
      <w:r>
        <w:rPr>
          <w:b/>
        </w:rPr>
        <w:t xml:space="preserve">Approved schedules  </w:t>
      </w:r>
      <w:r>
        <w:t>[REPLACE risk assessment and system/application scanning frequencies with scheduler and overdue escalation]</w:t>
      </w:r>
    </w:p>
    <w:p>
      <w:r>
        <w:rPr>
          <w:b/>
        </w:rPr>
        <w:t xml:space="preserve">Records and access  </w:t>
      </w:r>
      <w:r>
        <w:t>[REPLACE restricted inventories advisories risk analysis scan results changes verification and exception references]</w:t>
      </w:r>
    </w:p>
    <w:p>
      <w:r>
        <w:rPr>
          <w:b/>
        </w:rPr>
        <w:t xml:space="preserve">Stop and recovery  </w:t>
      </w:r>
      <w:r>
        <w:t>[REPLACE unexpected load service impact target scope breach authentication failure contacts recovery and retry authority]</w:t>
      </w:r>
    </w:p>
    <w:p>
      <w:r>
        <w:rPr>
          <w:b/>
        </w:rPr>
        <w:t>Keep completed material in your approved environment. Keep CUI, credentials, detailed inventories, scan findings, personnel impacts and evidence in approved protected storage. Use restricted references in ordinary trackers. Do not email completed worksheets or scan reports to this website. Exercises use fictional records only. No scan traffic, exploit test, patch, restart or production change is part of these discussions.</w:t>
      </w:r>
    </w:p>
    <w:p>
      <w:pPr>
        <w:pStyle w:val="Heading2"/>
      </w:pPr>
      <w:r>
        <w:t>Assess risk at the defined frequency</w:t>
      </w:r>
    </w:p>
    <w:p>
      <w:pPr>
        <w:pStyle w:val="ListNumber"/>
        <w:numPr>
          <w:ilvl w:val="0"/>
          <w:numId w:val="10"/>
        </w:numPr>
      </w:pPr>
      <w:r>
        <w:t>Confirm actual CUI processing, storage and transmission, dependencies and provider duties. Compare the assessment date with the approved frequency and record any overdue work honestly.</w:t>
      </w:r>
    </w:p>
    <w:p>
      <w:pPr>
        <w:pStyle w:val="ListNumber"/>
        <w:numPr>
          <w:ilvl w:val="0"/>
          <w:numId w:val="10"/>
        </w:numPr>
      </w:pPr>
      <w:r>
        <w:t>Review threats, vulnerabilities, safeguards, evidence and uncertainty. Analyze likelihood and consequences for mission/functions/image/reputation, organizational assets and individuals. Protect sensitive impact details.</w:t>
      </w:r>
    </w:p>
    <w:p>
      <w:pPr>
        <w:pStyle w:val="ListNumber"/>
        <w:numPr>
          <w:ilvl w:val="0"/>
          <w:numId w:val="10"/>
        </w:numPr>
      </w:pPr>
      <w:r>
        <w:t>Record actual scope dates participants rationale treatment authority and next review. Assign missing evidence, corrective actions and review timing. Do not copy CVSS into every risk field or treat no reported incident as low-risk proof.</w:t>
      </w:r>
    </w:p>
    <w:p>
      <w:r>
        <w:br w:type="page"/>
      </w:r>
    </w:p>
    <w:p>
      <w:pPr>
        <w:pStyle w:val="Heading1"/>
      </w:pPr>
      <w:r>
        <w:t>Authorize periodic and triggered scans</w:t>
      </w:r>
    </w:p>
    <w:p>
      <w:pPr>
        <w:pStyle w:val="ListNumber"/>
        <w:numPr>
          <w:ilvl w:val="0"/>
          <w:numId w:val="11"/>
        </w:numPr>
      </w:pPr>
      <w:r>
        <w:t>Reconcile system and application inventories with supported scan methods and the defined frequency. Include OS/software applications dependencies appliances session hosts and deployment images as relevant. Record excluded unsupported offline and unreachable scope.</w:t>
      </w:r>
    </w:p>
    <w:p>
      <w:pPr>
        <w:pStyle w:val="ListNumber"/>
        <w:numPr>
          <w:ilvl w:val="0"/>
          <w:numId w:val="11"/>
        </w:numPr>
      </w:pPr>
      <w:r>
        <w:t>Review new authoritative advisories under the assigned monitoring process. Establish applicability and initiate scans for affected systems and applications when new relevant vulnerabilities are identified. Do not wait for the next routine run.</w:t>
      </w:r>
    </w:p>
    <w:p>
      <w:pPr>
        <w:pStyle w:val="ListNumber"/>
        <w:numPr>
          <w:ilvl w:val="0"/>
          <w:numId w:val="11"/>
        </w:numPr>
      </w:pPr>
      <w:r>
        <w:t>Before traffic, approve exact targets and owner/provider permission, tool/platform support, current vulnerability content, credential handling, permitted checks, maintenance window, load and stop limits, contacts and recovery. Never scan unapproved shared cloud infrastructure.</w:t>
      </w:r>
    </w:p>
    <w:p>
      <w:pPr>
        <w:pStyle w:val="ListNumber"/>
        <w:numPr>
          <w:ilvl w:val="0"/>
          <w:numId w:val="11"/>
        </w:numPr>
      </w:pPr>
      <w:r>
        <w:t>Arrange the scan through authorized qualified personnel using supported vendor guidance. The exercise does not run a scanner. If content is unavailable, record that gap, use authorized supported applicability checks and safeguards, and arrange supported scan follow-up.</w:t>
      </w:r>
    </w:p>
    <w:p>
      <w:r>
        <w:rPr>
          <w:b/>
        </w:rPr>
        <w:t xml:space="preserve">Scan request  </w:t>
      </w:r>
      <w:r>
        <w:t>[REPLACE periodic or newly identified trigger approved date targets system/application coverage and accountable owner]</w:t>
      </w:r>
    </w:p>
    <w:p>
      <w:r>
        <w:rPr>
          <w:b/>
        </w:rPr>
        <w:t xml:space="preserve">Authorization  </w:t>
      </w:r>
      <w:r>
        <w:t>[REPLACE owner/provider permission content tool credentials references permitted checks window impact limits stop contacts and recovery]</w:t>
      </w:r>
    </w:p>
    <w:p>
      <w:r>
        <w:rPr>
          <w:b/>
        </w:rPr>
        <w:t xml:space="preserve">Coverage limits  </w:t>
      </w:r>
      <w:r>
        <w:t>[REPLACE unavailable detection unsupported platform missed application dependency and authorized follow-up]</w:t>
      </w:r>
    </w:p>
    <w:p>
      <w:r>
        <w:rPr>
          <w:b w:val="0"/>
        </w:rPr>
        <w:t>AD DS, hybrid or Entra join alone does not onboard Defender or establish scanning. Verify actual entitlement, supported updated devices, onboarding/healthy reporting and read/manage permissions. Ordinary Antivirus scans are for malware. Current Microsoft documentation retires Windows authenticated scan from December 18, 2025, with no direct replacement documented. Check the exact commercial or government offering and platform feature matrix.</w:t>
      </w:r>
    </w:p>
    <w:p>
      <w:r>
        <w:br w:type="page"/>
      </w:r>
    </w:p>
    <w:p>
      <w:pPr>
        <w:pStyle w:val="Heading1"/>
      </w:pPr>
      <w:r>
        <w:t>Check results and decide treatment</w:t>
      </w:r>
    </w:p>
    <w:p>
      <w:pPr>
        <w:pStyle w:val="ListNumber"/>
        <w:numPr>
          <w:ilvl w:val="0"/>
          <w:numId w:val="12"/>
        </w:numPr>
      </w:pPr>
      <w:r>
        <w:t>Record actual run/job time, target scope, tool/content versions, authentication success where relevant and completion. Reconcile results with both system and application inventories. A failed login or unreachable asset remains a gap.</w:t>
      </w:r>
    </w:p>
    <w:p>
      <w:pPr>
        <w:pStyle w:val="ListNumber"/>
        <w:numPr>
          <w:ilvl w:val="0"/>
          <w:numId w:val="12"/>
        </w:numPr>
      </w:pPr>
      <w:r>
        <w:t>Validate findings against affected versions and authoritative applicability information. Keep detection uncertainty and evidence-based false-positive decisions. Identify other installations, application dependencies and deployment images.</w:t>
      </w:r>
    </w:p>
    <w:p>
      <w:pPr>
        <w:pStyle w:val="ListNumber"/>
        <w:numPr>
          <w:ilvl w:val="0"/>
          <w:numId w:val="12"/>
        </w:numPr>
      </w:pPr>
      <w:r>
        <w:t>Use the approved risk method to assess exposure, exploitation information, CUI use, operations/assets/individuals consequences and safeguards alongside technical severity. Assign a treatment owner, approved action and risk-based target date.</w:t>
      </w:r>
    </w:p>
    <w:p>
      <w:pPr>
        <w:pStyle w:val="ListNumber"/>
        <w:numPr>
          <w:ilvl w:val="0"/>
          <w:numId w:val="12"/>
        </w:numPr>
      </w:pPr>
      <w:r>
        <w:t>Record temporary mitigations and accepted residual risk with approval, expiry and review timing. Keep the underlying vulnerability and follow-up visible. Acceptance is not correction evidence or permission to claim an unmet requirement is satisfied.</w:t>
      </w:r>
    </w:p>
    <w:p>
      <w:r>
        <w:rPr>
          <w:b/>
        </w:rPr>
        <w:t xml:space="preserve">Actual scan result  </w:t>
      </w:r>
      <w:r>
        <w:t>[REPLACE restricted job/report authentication coverage success failures and comparison to inventory]</w:t>
      </w:r>
    </w:p>
    <w:p>
      <w:r>
        <w:rPr>
          <w:b/>
        </w:rPr>
        <w:t xml:space="preserve">Finding and risk rationale  </w:t>
      </w:r>
      <w:r>
        <w:t>[REPLACE affected scope evidence likelihood impact exposure safeguards uncertainty and priority explanation]</w:t>
      </w:r>
    </w:p>
    <w:p>
      <w:r>
        <w:rPr>
          <w:b/>
        </w:rPr>
        <w:t xml:space="preserve">Treatment approval  </w:t>
      </w:r>
      <w:r>
        <w:t>[REPLACE owner action target change/recovery plan dependencies mitigation or exception authority and expiry]</w:t>
      </w:r>
    </w:p>
    <w:p>
      <w:r>
        <w:br w:type="page"/>
      </w:r>
    </w:p>
    <w:p>
      <w:pPr>
        <w:pStyle w:val="Heading1"/>
      </w:pPr>
      <w:r>
        <w:t>Correct verify and review</w:t>
      </w:r>
    </w:p>
    <w:p>
      <w:pPr>
        <w:pStyle w:val="ListNumber"/>
        <w:numPr>
          <w:ilvl w:val="0"/>
          <w:numId w:val="13"/>
        </w:numPr>
      </w:pPr>
      <w:r>
        <w:t>Use approved change management for patching, reconfiguration, removal or replacement. Check vendor support, application compatibility, recovery readiness, users and maintenance/restart needs. No change is performed by this exercise.</w:t>
      </w:r>
    </w:p>
    <w:p>
      <w:pPr>
        <w:pStyle w:val="ListNumber"/>
        <w:numPr>
          <w:ilvl w:val="0"/>
          <w:numId w:val="13"/>
        </w:numPr>
      </w:pPr>
      <w:r>
        <w:t>Keep actual correction records and check the component/configuration that is deployed, not only the job status. Include other affected instances and images used for replacement hosts.</w:t>
      </w:r>
    </w:p>
    <w:p>
      <w:pPr>
        <w:pStyle w:val="ListNumber"/>
        <w:numPr>
          <w:ilvl w:val="0"/>
          <w:numId w:val="13"/>
        </w:numPr>
      </w:pPr>
      <w:r>
        <w:t>Perform an authorized suitable rescan or supported validation and application health check. Record actual result time scope limitations reviewer and remaining exposure. For AVD, include a fresh host from the corrected image where applicable.</w:t>
      </w:r>
    </w:p>
    <w:p>
      <w:pPr>
        <w:pStyle w:val="ListNumber"/>
        <w:numPr>
          <w:ilvl w:val="0"/>
          <w:numId w:val="13"/>
        </w:numPr>
      </w:pPr>
      <w:r>
        <w:t>Keep failed fixes open. On disruption, use the approved rollback/recovery route, document temporary safeguards and reassess risk. If exploitation is suspected, use incident response.</w:t>
      </w:r>
    </w:p>
    <w:p>
      <w:pPr>
        <w:pStyle w:val="ListNumber"/>
        <w:numPr>
          <w:ilvl w:val="0"/>
          <w:numId w:val="13"/>
        </w:numPr>
      </w:pPr>
      <w:r>
        <w:t>Review actual verified results and residual scope before closure. Assign remaining actions and next review. The manual Ready for record review state means prepared for examination, not a scan success, verified correction or compliance finding.</w:t>
      </w:r>
    </w:p>
    <w:p>
      <w:r>
        <w:rPr>
          <w:b/>
        </w:rPr>
        <w:t xml:space="preserve">Actual change  </w:t>
      </w:r>
      <w:r>
        <w:t>[REPLACE approved record affected scope component version/configuration restart and service health]</w:t>
      </w:r>
    </w:p>
    <w:p>
      <w:r>
        <w:rPr>
          <w:b/>
        </w:rPr>
        <w:t xml:space="preserve">Actual verification  </w:t>
      </w:r>
      <w:r>
        <w:t>[REPLACE authorized check method date result scope limits reviewer and remaining findings]</w:t>
      </w:r>
    </w:p>
    <w:p>
      <w:r>
        <w:rPr>
          <w:b/>
        </w:rPr>
        <w:t xml:space="preserve">Failure and recovery  </w:t>
      </w:r>
      <w:r>
        <w:t>[REPLACE stop condition impact recovery evidence safeguards further correction owner and due date]</w:t>
      </w:r>
    </w:p>
    <w:p>
      <w:pPr>
        <w:pStyle w:val="Heading2"/>
      </w:pPr>
      <w:r>
        <w:t>Sources and related materials</w:t>
      </w:r>
    </w:p>
    <w:p>
      <w:r>
        <w:rPr>
          <w:b w:val="0"/>
        </w:rPr>
        <w:t>Official baseline: NIST SP 800-171 Revision 2, section 3.11. Assessment objectives: NIST SP 800-171A June 2018. The archived assessment edition is used with this CMMC series.</w:t>
      </w:r>
    </w:p>
    <w:p>
      <w:r>
        <w:rPr>
          <w:b w:val="0"/>
        </w:rPr>
        <w:t>https://nvlpubs.nist.gov/nistpubs/SpecialPublications/NIST.SP.800-171r2.pdf</w:t>
      </w:r>
    </w:p>
    <w:p>
      <w:r>
        <w:rPr>
          <w:b w:val="0"/>
        </w:rPr>
        <w:t>https://nvlpubs.nist.gov/nistpubs/SpecialPublications/NIST.SP.800-171A.pdf</w:t>
      </w:r>
    </w:p>
    <w:p>
      <w:r>
        <w:rPr>
          <w:b w:val="0"/>
        </w:rPr>
        <w:t>Supporting risk-assessment method: https://csrc.nist.gov/pubs/sp/800/30/r1/final. This does not replace the baseline.</w:t>
      </w:r>
    </w:p>
    <w:p>
      <w:r>
        <w:rPr>
          <w:b w:val="0"/>
        </w:rPr>
        <w:t>Microsoft implementation, licensing/platform/cloud limits and supporting references:</w:t>
      </w:r>
    </w:p>
    <w:p>
      <w:r>
        <w:rPr>
          <w:b w:val="0"/>
        </w:rPr>
        <w:t>https://purposefulsecurity.com/cmmc-microsoft-implementation/risk-assessment</w:t>
      </w:r>
    </w:p>
    <w:p>
      <w:r>
        <w:rPr>
          <w:b w:val="0"/>
        </w:rPr>
        <w:t>Suggested Microsoft procedures have not been tested in a tenant. Supported Defender endpoint assessments do not establish comprehensive system and application scan coverage. Windows authenticated scan was retired December 18, 2025: https://learn.microsoft.com/en-us/defender-vulnerability-management/defender-vulnerability-management-faq</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review and vulnerability procedure</dc:title>
  <dc:subject>CMMC Risk Assessment working aid</dc:subject>
  <dc:creator>Purposeful Security</dc:creator>
  <cp:keywords>Purposeful Security; CMMC; Risk Assessment</cp:keywords>
  <dc:description/>
  <cp:lastModifiedBy>Purposeful Security</cp:lastModifiedBy>
  <cp:revision>1</cp:revision>
  <dcterms:created xsi:type="dcterms:W3CDTF">2026-10-28T00:00:00Z</dcterms:created>
  <dcterms:modified xsi:type="dcterms:W3CDTF">2026-10-28T00:00:00Z</dcterms:modified>
  <cp:category/>
</cp:coreProperties>
</file>