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Risk Assessment plan</w:t>
      </w:r>
    </w:p>
    <w:p>
      <w:r>
        <w:rPr>
          <w:b w:val="0"/>
        </w:rPr>
        <w:t>Define how the organization assesses risk from its CUI systems, scans organizational systems and applications, and remediates vulnerabilities according to risk. This plan sets decisions and responsibilities. Actual dated assessments, scan results and correction evidence remain necessary.</w:t>
      </w:r>
    </w:p>
    <w:p>
      <w:r>
        <w:rPr>
          <w:b/>
        </w:rPr>
        <w:t>Editable working aid for CMMC Level 2 Risk Assessment 3.11. Replace every [REPLACE ...] field and obtain approval before use.</w:t>
      </w:r>
    </w:p>
    <w:p>
      <w:r>
        <w:rPr>
          <w:b w:val="0"/>
        </w:rPr>
        <w:t>Source review October 28 2026. Suggested procedures and discussion exercises are not official findings or evidence that your systems work.</w:t>
      </w:r>
    </w:p>
    <w:p>
      <w:pPr>
        <w:pStyle w:val="Heading1"/>
      </w:pPr>
      <w:r>
        <w:t>Scope ownership and approval</w:t>
      </w:r>
    </w:p>
    <w:p>
      <w:r>
        <w:rPr>
          <w:b/>
        </w:rPr>
        <w:t xml:space="preserve">CUI system boundary  </w:t>
      </w:r>
      <w:r>
        <w:t>[REPLACE approved system processing storage transmission dependencies organizational operations assets individuals and provider responsibilities]</w:t>
      </w:r>
    </w:p>
    <w:p>
      <w:r>
        <w:rPr>
          <w:b/>
        </w:rPr>
        <w:t xml:space="preserve">Responsible roles  </w:t>
      </w:r>
      <w:r>
        <w:t>[REPLACE business system application security scan change and risk-approval owners with backups and restricted contact references]</w:t>
      </w:r>
    </w:p>
    <w:p>
      <w:r>
        <w:rPr>
          <w:b/>
        </w:rPr>
        <w:t xml:space="preserve">Approval and version  </w:t>
      </w:r>
      <w:r>
        <w:t>[REPLACE approver effective date version review timing and change triggers]</w:t>
      </w:r>
    </w:p>
    <w:p>
      <w:r>
        <w:rPr>
          <w:b/>
        </w:rPr>
        <w:t xml:space="preserve">Protected record locations  </w:t>
      </w:r>
      <w:r>
        <w:t>[REPLACE risk register scan/correction register supporting analysis findings and evidence access references]</w:t>
      </w:r>
    </w:p>
    <w:p>
      <w:r>
        <w:rPr>
          <w:b/>
        </w:rPr>
        <w:t>Keep completed material in your approved environment. Keep CUI, credentials, detailed inventories, scan findings, personnel impacts and evidence in approved protected storage. Use restricted references in ordinary trackers. Do not email completed worksheets or scan reports to this website. Exercises use fictional records only. No scan traffic, exploit test, patch, restart or production change is part of these discussions.</w:t>
      </w:r>
    </w:p>
    <w:p>
      <w:pPr>
        <w:pStyle w:val="Heading2"/>
      </w:pPr>
      <w:r>
        <w:t>Before adoption</w:t>
      </w:r>
    </w:p>
    <w:p>
      <w:pPr>
        <w:pStyle w:val="ListNumber"/>
        <w:numPr>
          <w:ilvl w:val="0"/>
          <w:numId w:val="10"/>
        </w:numPr>
      </w:pPr>
      <w:r>
        <w:t>Confirm the actual CUI boundary and inventories, including applications, dependencies, appliances, hosted services and customer/provider duties. Do not infer suitability from a cloud label.</w:t>
      </w:r>
    </w:p>
    <w:p>
      <w:pPr>
        <w:pStyle w:val="ListNumber"/>
        <w:numPr>
          <w:ilvl w:val="0"/>
          <w:numId w:val="10"/>
        </w:numPr>
      </w:pPr>
      <w:r>
        <w:t>Approve frequencies, method, safe scan authority, risk criteria, treatment responsibilities and evidence locations. Identify resources and unsupported coverage before relying on a product report.</w:t>
      </w:r>
    </w:p>
    <w:p>
      <w:pPr>
        <w:pStyle w:val="ListNumber"/>
        <w:numPr>
          <w:ilvl w:val="0"/>
          <w:numId w:val="10"/>
        </w:numPr>
      </w:pPr>
      <w:r>
        <w:t>Compare written decisions with actual practices, obtain approval and assign missing assessments/scans/verification. A plan or completed template is not a compliance finding.</w:t>
      </w:r>
    </w:p>
    <w:p>
      <w:r>
        <w:br w:type="page"/>
      </w:r>
    </w:p>
    <w:p>
      <w:pPr>
        <w:pStyle w:val="Heading1"/>
      </w:pPr>
      <w:r>
        <w:t>Assessment frequency and method</w:t>
      </w:r>
    </w:p>
    <w:p>
      <w:r>
        <w:rPr>
          <w:b w:val="0"/>
        </w:rPr>
        <w:t>Supports 3.11.1[a] and [b]. Define the frequency and actually perform risk assessments at that frequency for the system that processes, stores or transmits CUI.</w:t>
      </w:r>
    </w:p>
    <w:p>
      <w:r>
        <w:rPr>
          <w:b/>
        </w:rPr>
        <w:t xml:space="preserve">Defined risk-assessment frequency  </w:t>
      </w:r>
      <w:r>
        <w:t>[REPLACE approved interval accountable scheduler actual last review next review and escalation of overdue work]</w:t>
      </w:r>
    </w:p>
    <w:p>
      <w:r>
        <w:rPr>
          <w:b/>
        </w:rPr>
        <w:t xml:space="preserve">Assessment method and criteria  </w:t>
      </w:r>
      <w:r>
        <w:t>[REPLACE threats vulnerabilities existing safeguards likelihood impact uncertainty and evidence sources with consistent rationale]</w:t>
      </w:r>
    </w:p>
    <w:p>
      <w:r>
        <w:rPr>
          <w:b/>
        </w:rPr>
        <w:t xml:space="preserve">Organizational operations  </w:t>
      </w:r>
      <w:r>
        <w:t>[REPLACE mission functions image/reputation availability and operational consequences of plausible events]</w:t>
      </w:r>
    </w:p>
    <w:p>
      <w:r>
        <w:rPr>
          <w:b/>
        </w:rPr>
        <w:t xml:space="preserve">Organizational assets  </w:t>
      </w:r>
      <w:r>
        <w:t>[REPLACE information equipment facilities financial or other affected assets and consequences]</w:t>
      </w:r>
    </w:p>
    <w:p>
      <w:r>
        <w:rPr>
          <w:b/>
        </w:rPr>
        <w:t xml:space="preserve">Individuals  </w:t>
      </w:r>
      <w:r>
        <w:t>[REPLACE affected people potential harm and privacy-sensitive evidence references]</w:t>
      </w:r>
    </w:p>
    <w:p>
      <w:r>
        <w:rPr>
          <w:b/>
        </w:rPr>
        <w:t xml:space="preserve">Assessment record and decision  </w:t>
      </w:r>
      <w:r>
        <w:t>[REPLACE actual dates participants scope assumptions results treatment authority residual risk and next review]</w:t>
      </w:r>
    </w:p>
    <w:p>
      <w:r>
        <w:rPr>
          <w:b w:val="0"/>
        </w:rPr>
        <w:t>The requirement does not prescribe one universal annual interval. Select a frequency suited to the organization and its obligations, then keep evidence it was followed. Additional reviews after major system changes or new threat information may be appropriate. Never backdate an overdue assessment. Technical severity such as CVSS is one input; it does not describe all likelihood, business impact or uncertainty.</w:t>
      </w:r>
    </w:p>
    <w:p>
      <w:r>
        <w:br w:type="page"/>
      </w:r>
    </w:p>
    <w:p>
      <w:pPr>
        <w:pStyle w:val="Heading1"/>
      </w:pPr>
      <w:r>
        <w:t>System and application scanning coverage</w:t>
      </w:r>
    </w:p>
    <w:p>
      <w:r>
        <w:rPr>
          <w:b w:val="0"/>
        </w:rPr>
        <w:t>Supports 3.11.2[a] through [e]. The plan must distinguish systems from applications, and periodic scans from scans when new relevant vulnerabilities are identified.</w:t>
      </w:r>
    </w:p>
    <w:p>
      <w:r>
        <w:rPr>
          <w:b/>
        </w:rPr>
        <w:t xml:space="preserve">Defined scanning frequency  </w:t>
      </w:r>
      <w:r>
        <w:t>[REPLACE approved interval for organizational systems and applications accountable owner scheduling and missed-run escalation]</w:t>
      </w:r>
    </w:p>
    <w:p>
      <w:r>
        <w:rPr>
          <w:b/>
        </w:rPr>
        <w:t xml:space="preserve">Coverage map  </w:t>
      </w:r>
      <w:r>
        <w:t>[REPLACE each system application dependency platform environment and supported scan method plus known exclusions and gaps]</w:t>
      </w:r>
    </w:p>
    <w:p>
      <w:r>
        <w:rPr>
          <w:b/>
        </w:rPr>
        <w:t xml:space="preserve">New vulnerability trigger  </w:t>
      </w:r>
      <w:r>
        <w:t>[REPLACE advisory monitoring owner applicability decision affected systems/apps trigger date scanning route and content limitations]</w:t>
      </w:r>
    </w:p>
    <w:p>
      <w:r>
        <w:rPr>
          <w:b/>
        </w:rPr>
        <w:t xml:space="preserve">Safe scan authorization  </w:t>
      </w:r>
      <w:r>
        <w:t>[REPLACE exact targets owner/provider permission tools current content protected credentials references checks allowed window load limits stop contacts and recovery]</w:t>
      </w:r>
    </w:p>
    <w:p>
      <w:r>
        <w:rPr>
          <w:b/>
        </w:rPr>
        <w:t xml:space="preserve">Actual result review  </w:t>
      </w:r>
      <w:r>
        <w:t>[REPLACE run times success authentication where relevant failed or unreachable targets coverage reconciliation and finding references]</w:t>
      </w:r>
    </w:p>
    <w:p>
      <w:r>
        <w:rPr>
          <w:b/>
        </w:rPr>
        <w:t xml:space="preserve">Unsupported coverage  </w:t>
      </w:r>
      <w:r>
        <w:t>[REPLACE gaps temporary safeguards approved alternative method owner target date and follow-up]</w:t>
      </w:r>
    </w:p>
    <w:p>
      <w:r>
        <w:rPr>
          <w:b w:val="0"/>
        </w:rPr>
        <w:t>Ordinary Antivirus malware scanning, a port list or a missing finding is not comprehensive vulnerability coverage. Supported Defender assessments depend on entitlement, onboarding, healthy reporting and OS/feature coverage. They do not establish scanning of every web application, dependency or appliance. Do not use the retired Windows authenticated scan as a planned fallback. New relevant vulnerabilities must prompt affected system and application scans rather than waiting for the routine cycle.</w:t>
      </w:r>
    </w:p>
    <w:p>
      <w:r>
        <w:br w:type="page"/>
      </w:r>
    </w:p>
    <w:p>
      <w:pPr>
        <w:pStyle w:val="Heading1"/>
      </w:pPr>
      <w:r>
        <w:t>Risk-based correction and verification</w:t>
      </w:r>
    </w:p>
    <w:p>
      <w:r>
        <w:rPr>
          <w:b w:val="0"/>
        </w:rPr>
        <w:t>Supports 3.11.3[a] and [b]. Identify reliable findings and remediate them in accordance with risk assessments.</w:t>
      </w:r>
    </w:p>
    <w:p>
      <w:r>
        <w:rPr>
          <w:b/>
        </w:rPr>
        <w:t xml:space="preserve">Finding validation  </w:t>
      </w:r>
      <w:r>
        <w:t>[REPLACE affected assets/apps advisory scan evidence versions applicability uncertainty and supported false-positive decisions]</w:t>
      </w:r>
    </w:p>
    <w:p>
      <w:r>
        <w:rPr>
          <w:b/>
        </w:rPr>
        <w:t xml:space="preserve">Priority rationale  </w:t>
      </w:r>
      <w:r>
        <w:t>[REPLACE exploitation reachability CUI use consequences for operations/assets/individuals safeguards and technical severity]</w:t>
      </w:r>
    </w:p>
    <w:p>
      <w:r>
        <w:rPr>
          <w:b/>
        </w:rPr>
        <w:t xml:space="preserve">Treatment decision  </w:t>
      </w:r>
      <w:r>
        <w:t>[REPLACE approved correction owner risk-based target date dependencies change window recovery and authority]</w:t>
      </w:r>
    </w:p>
    <w:p>
      <w:r>
        <w:rPr>
          <w:b/>
        </w:rPr>
        <w:t xml:space="preserve">Temporary mitigation or exception  </w:t>
      </w:r>
      <w:r>
        <w:t>[REPLACE remaining vulnerability rationale approval expiry review timing safeguards and correction follow-up]</w:t>
      </w:r>
    </w:p>
    <w:p>
      <w:r>
        <w:rPr>
          <w:b/>
        </w:rPr>
        <w:t xml:space="preserve">Actual correction evidence  </w:t>
      </w:r>
      <w:r>
        <w:t>[REPLACE change execution component/configuration restart where needed application health result affected scope and image updates]</w:t>
      </w:r>
    </w:p>
    <w:p>
      <w:r>
        <w:rPr>
          <w:b/>
        </w:rPr>
        <w:t xml:space="preserve">Verification and closure  </w:t>
      </w:r>
      <w:r>
        <w:t>[REPLACE authorized suitable rescan or supported validation actual result reviewer residual risk unresolved targets and closure decision]</w:t>
      </w:r>
    </w:p>
    <w:p>
      <w:r>
        <w:rPr>
          <w:b w:val="0"/>
        </w:rPr>
        <w:t>These requirements do not prescribe a universal CMMC remediation SLA. Check contracts and other applicable obligations separately. A patch request, job success, closed ticket, accepted risk or mitigation does not establish correction. Reopen failed fixes and keep residual exposure visible. Risk acceptance does not remove an unmet requirement.</w:t>
      </w:r>
    </w:p>
    <w:p>
      <w:r>
        <w:rPr>
          <w:b w:val="0"/>
        </w:rPr>
        <w:t>If scanning or correction affects service, stop at the agreed limits, contact the owner and use approved recovery. Preserve restricted records, reassess exposure and plan the next safe action. Use incident response when exploitation is suspected. Ready for record review is a manual record state and does not assert successful scanning or remediation.</w:t>
      </w:r>
    </w:p>
    <w:p>
      <w:pPr>
        <w:pStyle w:val="Heading2"/>
      </w:pPr>
      <w:r>
        <w:t>Sources and related materials</w:t>
      </w:r>
    </w:p>
    <w:p>
      <w:r>
        <w:rPr>
          <w:b w:val="0"/>
        </w:rPr>
        <w:t>Official baseline: NIST SP 800-171 Revision 2, section 3.11. Assessment objectives: NIST SP 800-171A June 2018. The archived assessment edition is used with this CMMC series.</w:t>
      </w:r>
    </w:p>
    <w:p>
      <w:r>
        <w:rPr>
          <w:b w:val="0"/>
        </w:rPr>
        <w:t>https://nvlpubs.nist.gov/nistpubs/SpecialPublications/NIST.SP.800-171r2.pdf</w:t>
      </w:r>
    </w:p>
    <w:p>
      <w:r>
        <w:rPr>
          <w:b w:val="0"/>
        </w:rPr>
        <w:t>https://nvlpubs.nist.gov/nistpubs/SpecialPublications/NIST.SP.800-171A.pdf</w:t>
      </w:r>
    </w:p>
    <w:p>
      <w:r>
        <w:rPr>
          <w:b w:val="0"/>
        </w:rPr>
        <w:t>Supporting risk-assessment method: https://csrc.nist.gov/pubs/sp/800/30/r1/final. This does not replace the baseline.</w:t>
      </w:r>
    </w:p>
    <w:p>
      <w:r>
        <w:rPr>
          <w:b w:val="0"/>
        </w:rPr>
        <w:t>Microsoft implementation, licensing/platform/cloud limits and supporting references:</w:t>
      </w:r>
    </w:p>
    <w:p>
      <w:r>
        <w:rPr>
          <w:b w:val="0"/>
        </w:rPr>
        <w:t>https://purposefulsecurity.com/cmmc-microsoft-implementation/risk-assessment</w:t>
      </w:r>
    </w:p>
    <w:p>
      <w:r>
        <w:rPr>
          <w:b w:val="0"/>
        </w:rPr>
        <w:t>Suggested Microsoft procedures have not been tested in a tenant. Supported Defender endpoint assessments do not establish comprehensive system and application scan coverage. Windows authenticated scan was retired December 18, 2025: https://learn.microsoft.com/en-us/defender-vulnerability-management/defender-vulnerability-management-faq</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Risk Assessment plan</dc:title>
  <dc:subject>CMMC Risk Assessment working aid</dc:subject>
  <dc:creator>Purposeful Security</dc:creator>
  <cp:keywords>Purposeful Security; CMMC; Risk Assessment</cp:keywords>
  <dc:description/>
  <cp:lastModifiedBy>Purposeful Security</cp:lastModifiedBy>
  <cp:revision>1</cp:revision>
  <dcterms:created xsi:type="dcterms:W3CDTF">2026-10-28T00:00:00Z</dcterms:created>
  <dcterms:modified xsi:type="dcterms:W3CDTF">2026-10-28T00:00:00Z</dcterms:modified>
  <cp:category/>
</cp:coreProperties>
</file>