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Physical Protection plan</w:t>
      </w:r>
    </w:p>
    <w:p>
      <w:r>
        <w:rPr>
          <w:b w:val="0"/>
        </w:rPr>
        <w:t>Define who may enter the physical areas supporting CUI work and how the organization protects and monitors those areas. Cover systems, equipment, operating environments, support infrastructure, visitors, physical logs, access devices and alternate work sites. Complete the decisions and obtain approval before adoption.</w:t>
      </w:r>
    </w:p>
    <w:p>
      <w:r>
        <w:rPr>
          <w:b/>
        </w:rPr>
        <w:t>Editable working aid for CMMC Level 2 Physical Protection 3.10.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Scope ownership and approval</w:t>
      </w:r>
    </w:p>
    <w:p>
      <w:r>
        <w:rPr>
          <w:b/>
        </w:rPr>
        <w:t xml:space="preserve">Approved physical scope  </w:t>
      </w:r>
      <w:r>
        <w:t>[REPLACE restricted references for systems equipment operating environments facilities support dependencies and alternate sites]</w:t>
      </w:r>
    </w:p>
    <w:p>
      <w:r>
        <w:rPr>
          <w:b/>
        </w:rPr>
        <w:t xml:space="preserve">Accountable roles  </w:t>
      </w:r>
      <w:r>
        <w:t>[REPLACE facility lead system owner visitor hosts device custodian alternate-work approver evidence owner and backups]</w:t>
      </w:r>
    </w:p>
    <w:p>
      <w:r>
        <w:rPr>
          <w:b/>
        </w:rPr>
        <w:t xml:space="preserve">Version and approval  </w:t>
      </w:r>
      <w:r>
        <w:t>[REPLACE approver effective date version organization-approved review timing and change triggers]</w:t>
      </w:r>
    </w:p>
    <w:p>
      <w:r>
        <w:rPr>
          <w:b/>
        </w:rPr>
        <w:t xml:space="preserve">Restricted records  </w:t>
      </w:r>
      <w:r>
        <w:t>[REPLACE authorized-person list physical area register device action register visitor logs and protected evidence locations]</w:t>
      </w:r>
    </w:p>
    <w:p>
      <w:r>
        <w:rPr>
          <w:b/>
        </w:rPr>
        <w:t>Keep completed material in your approved environment. Keep CUI, home addresses/layouts, visitor identities, combinations, badge/key values, floor plans, detailed access records and evidence in approved protected storage. Use restricted references. Do not send completed records or exercise answers to this website. Do not attempt unauthorized entry, bypass locks, stage an intrusion, disable alarms or interfere with power or safety systems as an exercise.</w:t>
      </w:r>
    </w:p>
    <w:p>
      <w:pPr>
        <w:pStyle w:val="Heading2"/>
      </w:pPr>
      <w:r>
        <w:t>Decisions before adoption</w:t>
      </w:r>
    </w:p>
    <w:p>
      <w:pPr>
        <w:pStyle w:val="ListNumber"/>
        <w:numPr>
          <w:ilvl w:val="0"/>
          <w:numId w:val="10"/>
        </w:numPr>
      </w:pPr>
      <w:r>
        <w:t>Confirm the system/CUI boundary and actual physical locations, including shared buildings, providers, local endpoints and alternate sites.</w:t>
      </w:r>
    </w:p>
    <w:p>
      <w:pPr>
        <w:pStyle w:val="ListNumber"/>
        <w:numPr>
          <w:ilvl w:val="0"/>
          <w:numId w:val="10"/>
        </w:numPr>
      </w:pPr>
      <w:r>
        <w:t>Assign duties to the organization, landlord and service provider. Keep applicable evidence for responsibilities actually inherited; do not extend cloud datacenter assurance to contractor premises.</w:t>
      </w:r>
    </w:p>
    <w:p>
      <w:pPr>
        <w:pStyle w:val="ListNumber"/>
        <w:numPr>
          <w:ilvl w:val="0"/>
          <w:numId w:val="10"/>
        </w:numPr>
      </w:pPr>
      <w:r>
        <w:t>Decide the required safeguards and authorize proportionate verification. Record actual observations and open work separately from a proposed plan.</w:t>
      </w:r>
    </w:p>
    <w:p>
      <w:r>
        <w:br w:type="page"/>
      </w:r>
    </w:p>
    <w:p>
      <w:pPr>
        <w:pStyle w:val="Heading1"/>
      </w:pPr>
      <w:r>
        <w:t>Physical access and supporting infrastructure</w:t>
      </w:r>
    </w:p>
    <w:p>
      <w:r>
        <w:rPr>
          <w:b w:val="0"/>
        </w:rPr>
        <w:t>Supports 3.10.1[a] through [d] and 3.10.2[a] through [d]. Systems, equipment and operating environments require access restrictions. Facility protection, support protection, facility monitoring and support monitoring require separate attention.</w:t>
      </w:r>
    </w:p>
    <w:p>
      <w:r>
        <w:rPr>
          <w:b/>
        </w:rPr>
        <w:t xml:space="preserve">Authorized people and approval  </w:t>
      </w:r>
      <w:r>
        <w:t>[REPLACE restricted approved list area permissions decision owner landlord access and change handling]</w:t>
      </w:r>
    </w:p>
    <w:p>
      <w:r>
        <w:rPr>
          <w:b/>
        </w:rPr>
        <w:t xml:space="preserve">System equipment and area restrictions  </w:t>
      </w:r>
      <w:r>
        <w:t>[REPLACE controlled entrances locks cabinets placement custody and actual access-check references]</w:t>
      </w:r>
    </w:p>
    <w:p>
      <w:r>
        <w:rPr>
          <w:b/>
        </w:rPr>
        <w:t xml:space="preserve">Facility protection  </w:t>
      </w:r>
      <w:r>
        <w:t>[REPLACE actual facility safeguards responsible party scope and limitations]</w:t>
      </w:r>
    </w:p>
    <w:p>
      <w:r>
        <w:rPr>
          <w:b/>
        </w:rPr>
        <w:t xml:space="preserve">Support infrastructure protection  </w:t>
      </w:r>
      <w:r>
        <w:t>[REPLACE relevant power cabling communications environmental components and qualified responsible staff]</w:t>
      </w:r>
    </w:p>
    <w:p>
      <w:r>
        <w:rPr>
          <w:b/>
        </w:rPr>
        <w:t xml:space="preserve">Facility monitoring and response  </w:t>
      </w:r>
      <w:r>
        <w:t>[REPLACE appropriate monitoring coverage review and responder route with actual records]</w:t>
      </w:r>
    </w:p>
    <w:p>
      <w:r>
        <w:rPr>
          <w:b/>
        </w:rPr>
        <w:t xml:space="preserve">Support monitoring and response  </w:t>
      </w:r>
      <w:r>
        <w:t>[REPLACE relevant infrastructure alerts or observations provider duties escalation and actual coverage checks]</w:t>
      </w:r>
    </w:p>
    <w:p>
      <w:r>
        <w:rPr>
          <w:b/>
        </w:rPr>
        <w:t xml:space="preserve">Safe verification  </w:t>
      </w:r>
      <w:r>
        <w:t>[REPLACE authorized ordinary observations designated participants harmless checks safety and emergency egress constraints]</w:t>
      </w:r>
    </w:p>
    <w:p>
      <w:r>
        <w:rPr>
          <w:b w:val="0"/>
        </w:rPr>
        <w:t>Do not open electrical panels, disable an alarm or attempt entry to prove a gap. Use the responsible facility process. Document shared-area limitations and authorized temporary safeguards until actual correction is verified.</w:t>
      </w:r>
    </w:p>
    <w:p>
      <w:r>
        <w:br w:type="page"/>
      </w:r>
    </w:p>
    <w:p>
      <w:pPr>
        <w:pStyle w:val="Heading1"/>
      </w:pPr>
      <w:r>
        <w:t>Visitors logs and physical access devices</w:t>
      </w:r>
    </w:p>
    <w:p>
      <w:r>
        <w:rPr>
          <w:b w:val="0"/>
        </w:rPr>
        <w:t>Supports 3.10.3[a] and [b], singleton 3.10.4 and 3.10.5[a] through [c].</w:t>
      </w:r>
    </w:p>
    <w:p>
      <w:r>
        <w:rPr>
          <w:b/>
        </w:rPr>
        <w:t xml:space="preserve">Visitor authorization  </w:t>
      </w:r>
      <w:r>
        <w:t>[REPLACE approved purpose areas host escort backup and restricted record method]</w:t>
      </w:r>
    </w:p>
    <w:p>
      <w:r>
        <w:rPr>
          <w:b/>
        </w:rPr>
        <w:t xml:space="preserve">Escort and activity monitoring  </w:t>
      </w:r>
      <w:r>
        <w:t>[REPLACE arrival movement handoffs service work departure observations and exception route]</w:t>
      </w:r>
    </w:p>
    <w:p>
      <w:r>
        <w:rPr>
          <w:b/>
        </w:rPr>
        <w:t xml:space="preserve">Physical access logs  </w:t>
      </w:r>
      <w:r>
        <w:t>[REPLACE events locations time context record method protection retrieval owner approved retention disposal and evidence holds]</w:t>
      </w:r>
    </w:p>
    <w:p>
      <w:r>
        <w:rPr>
          <w:b/>
        </w:rPr>
        <w:t xml:space="preserve">Device inventory  </w:t>
      </w:r>
      <w:r>
        <w:t>[REPLACE restricted key badge token combination and other device references areas spares and responsible owner]</w:t>
      </w:r>
    </w:p>
    <w:p>
      <w:r>
        <w:rPr>
          <w:b/>
        </w:rPr>
        <w:t xml:space="preserve">Device control  </w:t>
      </w:r>
      <w:r>
        <w:t>[REPLACE authorized issue custody storage duplication sharing return and temporary device handling]</w:t>
      </w:r>
    </w:p>
    <w:p>
      <w:r>
        <w:rPr>
          <w:b/>
        </w:rPr>
        <w:t xml:space="preserve">Device management  </w:t>
      </w:r>
      <w:r>
        <w:t>[REPLACE loss compromise role transfer departure changed permissions authorized deactivation reissue rekeying and inventory review]</w:t>
      </w:r>
    </w:p>
    <w:p>
      <w:r>
        <w:rPr>
          <w:b/>
        </w:rPr>
        <w:t xml:space="preserve">Actual verification  </w:t>
      </w:r>
      <w:r>
        <w:t>[REPLACE representative physical events device changes and escort observations with restrictions and unresolved limits]</w:t>
      </w:r>
    </w:p>
    <w:p>
      <w:r>
        <w:rPr>
          <w:b w:val="0"/>
        </w:rPr>
        <w:t>A badge and sign-in entry do not supply escort or activity monitoring. A Microsoft sign-in record does not establish a physical entry event. Account disablement does not revoke a mechanical key or prove an independent badge stopped working. Keep actual personal/access-device values outside ordinary trackers.</w:t>
      </w:r>
    </w:p>
    <w:p>
      <w:r>
        <w:br w:type="page"/>
      </w:r>
    </w:p>
    <w:p>
      <w:pPr>
        <w:pStyle w:val="Heading1"/>
      </w:pPr>
      <w:r>
        <w:t>Alternate sites and deployment decisions</w:t>
      </w:r>
    </w:p>
    <w:p>
      <w:r>
        <w:rPr>
          <w:b w:val="0"/>
        </w:rPr>
        <w:t>Supports 3.10.6[a] and [b]. Define safeguards for the actual alternate work arrangements and check that they operate.</w:t>
      </w:r>
    </w:p>
    <w:p>
      <w:r>
        <w:rPr>
          <w:b/>
        </w:rPr>
        <w:t xml:space="preserve">Site approval  </w:t>
      </w:r>
      <w:r>
        <w:t>[REPLACE restricted site reference permitted CUI activity accountable approver and conditions requiring pause or relocation]</w:t>
      </w:r>
    </w:p>
    <w:p>
      <w:r>
        <w:rPr>
          <w:b/>
        </w:rPr>
        <w:t xml:space="preserve">Required site safeguards  </w:t>
      </w:r>
      <w:r>
        <w:t>[REPLACE authorized people controlled workspace visibility equipment storage unattended handling and permitted local output]</w:t>
      </w:r>
    </w:p>
    <w:p>
      <w:r>
        <w:rPr>
          <w:b/>
        </w:rPr>
        <w:t xml:space="preserve">Enforcement evidence  </w:t>
      </w:r>
      <w:r>
        <w:t>[REPLACE approved proportionate review actual implementation checks changed conditions remaining limitations and corrective verification]</w:t>
      </w:r>
    </w:p>
    <w:p>
      <w:r>
        <w:rPr>
          <w:b/>
        </w:rPr>
        <w:t xml:space="preserve">Microsoft deployment  </w:t>
      </w:r>
      <w:r>
        <w:t>[REPLACE AD DS only hybrid Entra join local and session host management authority Windows edition cloud service instance and entitlement]</w:t>
      </w:r>
    </w:p>
    <w:p>
      <w:r>
        <w:rPr>
          <w:b/>
        </w:rPr>
        <w:t xml:space="preserve">Supporting session controls  </w:t>
      </w:r>
      <w:r>
        <w:t>[REPLACE organization-selected inactivity controls supported policy prerequisites actual lock unlock result user impact and recovery]</w:t>
      </w:r>
    </w:p>
    <w:p>
      <w:r>
        <w:rPr>
          <w:b/>
        </w:rPr>
        <w:t xml:space="preserve">Provider responsibility  </w:t>
      </w:r>
      <w:r>
        <w:t>[REPLACE specific service responsibility matrix assurance scope period limitations and retained customer facility endpoint duties]</w:t>
      </w:r>
    </w:p>
    <w:p>
      <w:r>
        <w:rPr>
          <w:b w:val="0"/>
        </w:rPr>
        <w:t>For AD DS or suitable local Windows policy, review Interactive logon: Machine inactivity limit under Windows Settings Security Settings Local Policies Security Options. Check screen-saver prerequisites, policy units and restart requirements in the linked guide before rollout. For eligible MDM-managed Entra devices, review the supported LocalPoliciesSecurityOptions CSP setting, assignment and effective result. Intune requires entitlement. Check the actual commercial or government tenant/service and AVD deployment rather than assuming parity.</w:t>
      </w:r>
    </w:p>
    <w:p>
      <w:r>
        <w:rPr>
          <w:b w:val="0"/>
        </w:rPr>
        <w:t>Technical authentication and session locks support endpoint security. They do not provide locks, equipment custody, visitor controls or privacy in a shared room. Keep home information restricted; this plan requests evidence references instead of home layouts or personal visitor details.</w:t>
      </w:r>
    </w:p>
    <w:p>
      <w:r>
        <w:br w:type="page"/>
      </w:r>
    </w:p>
    <w:p>
      <w:pPr>
        <w:pStyle w:val="Heading1"/>
      </w:pPr>
      <w:r>
        <w:t>Review correction and approval</w:t>
      </w:r>
    </w:p>
    <w:p>
      <w:r>
        <w:rPr>
          <w:b/>
        </w:rPr>
        <w:t xml:space="preserve">Review approach  </w:t>
      </w:r>
      <w:r>
        <w:t>[REPLACE organization-defined timing changed facilities access lists infrastructure providers device inventories visitors and alternate sites]</w:t>
      </w:r>
    </w:p>
    <w:p>
      <w:r>
        <w:rPr>
          <w:b/>
        </w:rPr>
        <w:t xml:space="preserve">Failure handling  </w:t>
      </w:r>
      <w:r>
        <w:t>[REPLACE authorized temporary protection paused activity safe alternative facility escalation incident decision and evidence preservation]</w:t>
      </w:r>
    </w:p>
    <w:p>
      <w:r>
        <w:rPr>
          <w:b/>
        </w:rPr>
        <w:t xml:space="preserve">Action and verification  </w:t>
      </w:r>
      <w:r>
        <w:t>[REPLACE finding reference owner due date approved change actual later observation and remaining uncertainty]</w:t>
      </w:r>
    </w:p>
    <w:p>
      <w:r>
        <w:rPr>
          <w:b/>
        </w:rPr>
        <w:t xml:space="preserve">Resource decisions  </w:t>
      </w:r>
      <w:r>
        <w:t>[REPLACE existing controls staff time physical improvements provider changes optional tooling license and approval]</w:t>
      </w:r>
    </w:p>
    <w:p>
      <w:r>
        <w:rPr>
          <w:b/>
        </w:rPr>
        <w:t xml:space="preserve">Adoption approval  </w:t>
      </w:r>
      <w:r>
        <w:t>[REPLACE responsible approver date evidence reviewed unresolved work and operating restrictions]</w:t>
      </w:r>
    </w:p>
    <w:p>
      <w:r>
        <w:rPr>
          <w:b w:val="0"/>
        </w:rPr>
        <w:t>Use a separate objective check for every applicable objective. Completed fields, fictional examples and Ready for record review are not findings or evidence of effectiveness. No fixed retention interval, camera requirement or surveillance authorization is established by this template.</w:t>
      </w:r>
    </w:p>
    <w:p>
      <w:pPr>
        <w:pStyle w:val="Heading2"/>
      </w:pPr>
      <w:r>
        <w:t>Sources and related materials</w:t>
      </w:r>
    </w:p>
    <w:p>
      <w:r>
        <w:rPr>
          <w:b w:val="0"/>
        </w:rPr>
        <w:t>Official baseline: NIST SP 800-171 Revision 2. Assessment objectives: NIST SP 800-171A June 2018, section 3.10. These aids preserve the CMMC Level 2 Revision 2 baseline.</w:t>
      </w:r>
    </w:p>
    <w:p>
      <w:r>
        <w:rPr>
          <w:b w:val="0"/>
        </w:rPr>
        <w:t>https://nvlpubs.nist.gov/nistpubs/SpecialPublications/NIST.SP.800-171A.pdf</w:t>
      </w:r>
    </w:p>
    <w:p>
      <w:r>
        <w:rPr>
          <w:b w:val="0"/>
        </w:rPr>
        <w:t>Requirement and discussion source: https://nvlpubs.nist.gov/nistpubs/SpecialPublications/NIST.SP.800-171r2.pdf</w:t>
      </w:r>
    </w:p>
    <w:p>
      <w:r>
        <w:rPr>
          <w:b w:val="0"/>
        </w:rPr>
        <w:t>Microsoft setup paths, product limits and supporting sources:</w:t>
      </w:r>
    </w:p>
    <w:p>
      <w:r>
        <w:rPr>
          <w:b w:val="0"/>
        </w:rPr>
        <w:t>https://purposefulsecurity.com/cmmc-microsoft-implementation/physical-protection</w:t>
      </w:r>
    </w:p>
    <w:p>
      <w:r>
        <w:rPr>
          <w:b w:val="0"/>
        </w:rPr>
        <w:t>Microsoft guidance was reviewed October 28 2026. Tenant actions have not been tested. Provider evidence supports only actual inherited responsibilities; the contractor facility, equipment and alternate work sites need their own safeguards. No universal log-retention period or surveillance permission is supplied.</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Protection plan</dc:title>
  <dc:subject>CMMC Physical Protection working aid</dc:subject>
  <dc:creator>Purposeful Security</dc:creator>
  <cp:keywords>Purposeful Security; CMMC; Physical Protection</cp:keywords>
  <dc:description/>
  <cp:lastModifiedBy>Purposeful Security</cp:lastModifiedBy>
  <cp:revision>1</cp:revision>
  <dcterms:created xsi:type="dcterms:W3CDTF">2026-10-28T00:00:00Z</dcterms:created>
  <dcterms:modified xsi:type="dcterms:W3CDTF">2026-10-28T00:00:00Z</dcterms:modified>
  <cp:category/>
</cp:coreProperties>
</file>