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Physical Protection exercises</w:t>
      </w:r>
    </w:p>
    <w:p>
      <w:r>
        <w:rPr>
          <w:b w:val="0"/>
        </w:rPr>
        <w:t>Use these three fictional situations to practice decisions and handoffs with the facility, system, visitor, device and alternate-work roles. The pack supports discussion and records actual participation; it does not establish the effectiveness of physical or Microsoft controls.</w:t>
      </w:r>
    </w:p>
    <w:p>
      <w:r>
        <w:rPr>
          <w:b/>
        </w:rPr>
        <w:t>Editable working aid for CMMC Level 2 Physical Protection 3.10.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Facilitator preparation</w:t>
      </w:r>
    </w:p>
    <w:p>
      <w:r>
        <w:rPr>
          <w:b/>
        </w:rPr>
        <w:t xml:space="preserve">Facilitator and participants  </w:t>
      </w:r>
      <w:r>
        <w:t>[REPLACE responsible roles date version and restricted attendance reference]</w:t>
      </w:r>
    </w:p>
    <w:p>
      <w:r>
        <w:rPr>
          <w:b/>
        </w:rPr>
        <w:t xml:space="preserve">Approved exercise scope  </w:t>
      </w:r>
      <w:r>
        <w:t>[REPLACE fictional situation discussion boundaries safe stop and permitted harmless supporting checks]</w:t>
      </w:r>
    </w:p>
    <w:p>
      <w:r>
        <w:rPr>
          <w:b/>
        </w:rPr>
        <w:t xml:space="preserve">Record protection  </w:t>
      </w:r>
      <w:r>
        <w:t>[REPLACE approved exercise notes evidence references and access restrictions]</w:t>
      </w:r>
    </w:p>
    <w:p>
      <w:r>
        <w:rPr>
          <w:b/>
        </w:rPr>
        <w:t>Keep completed material in your approved environment. Keep CUI, home addresses/layouts, visitor identities, combinations, badge/key values, floor plans, detailed access records and evidence in approved protected storage. Use restricted references. Do not send completed records or exercise answers to this website. Do not attempt unauthorized entry, bypass locks, stage an intrusion, disable alarms or interfere with power or safety systems as an exercise.</w:t>
      </w:r>
    </w:p>
    <w:p>
      <w:pPr>
        <w:pStyle w:val="ListNumber"/>
        <w:numPr>
          <w:ilvl w:val="0"/>
          <w:numId w:val="10"/>
        </w:numPr>
      </w:pPr>
      <w:r>
        <w:t>Read the situation aloud and let participants explain who decides, who acts and where the actual record would be kept. Use fictional references throughout.</w:t>
      </w:r>
    </w:p>
    <w:p>
      <w:pPr>
        <w:pStyle w:val="ListNumber"/>
        <w:numPr>
          <w:ilvl w:val="0"/>
          <w:numId w:val="10"/>
        </w:numPr>
      </w:pPr>
      <w:r>
        <w:t>Separate the suggested response from what participants actually demonstrated. Record technical checks, physical observations or live actions as not performed unless they really occurred under separate authorization.</w:t>
      </w:r>
    </w:p>
    <w:p>
      <w:pPr>
        <w:pStyle w:val="ListNumber"/>
        <w:numPr>
          <w:ilvl w:val="0"/>
          <w:numId w:val="10"/>
        </w:numPr>
      </w:pPr>
      <w:r>
        <w:t>Assign each gap to a responsible role and due date. Obtain an authorized later verification result before resolving the objective or action.</w:t>
      </w:r>
    </w:p>
    <w:p>
      <w:r>
        <w:br w:type="page"/>
      </w:r>
    </w:p>
    <w:p>
      <w:pPr>
        <w:pStyle w:val="Heading1"/>
      </w:pPr>
      <w:r>
        <w:t>The repair visitor is signed in but the escort leaves</w:t>
      </w:r>
    </w:p>
    <w:p>
      <w:r>
        <w:rPr>
          <w:b w:val="0"/>
        </w:rPr>
        <w:t>Supports 3.10.1, 3.10.2, 3.10.3, 3.10.4. All details in this situation are fictional.</w:t>
      </w:r>
    </w:p>
    <w:p>
      <w:r>
        <w:rPr>
          <w:b w:val="0"/>
        </w:rPr>
        <w:t>In this fictional situation, a building repair visitor signs in and receives a temporary badge. The host leaves to answer a call while the visitor continues near equipment. A support closet is unlocked, and the team cannot identify who monitors its power and environmental alerts. The building entry system has a record, but no one has checked that physical access logs for the relevant areas can be retrieved.</w:t>
      </w:r>
    </w:p>
    <w:p>
      <w:pPr>
        <w:pStyle w:val="Heading2"/>
      </w:pPr>
      <w:r>
        <w:t>Discuss</w:t>
      </w:r>
    </w:p>
    <w:p>
      <w:pPr>
        <w:pStyle w:val="ListNumber"/>
        <w:numPr>
          <w:ilvl w:val="0"/>
          <w:numId w:val="11"/>
        </w:numPr>
      </w:pPr>
      <w:r>
        <w:t>Who is authorized for the areas and who must escort and monitor the visitor?</w:t>
      </w:r>
    </w:p>
    <w:p>
      <w:pPr>
        <w:pStyle w:val="ListNumber"/>
        <w:numPr>
          <w:ilvl w:val="0"/>
          <w:numId w:val="11"/>
        </w:numPr>
      </w:pPr>
      <w:r>
        <w:t>Which facility and support infrastructure protection and monitoring checks remain open?</w:t>
      </w:r>
    </w:p>
    <w:p>
      <w:pPr>
        <w:pStyle w:val="ListNumber"/>
        <w:numPr>
          <w:ilvl w:val="0"/>
          <w:numId w:val="11"/>
        </w:numPr>
      </w:pPr>
      <w:r>
        <w:t>Which actual physical access records would need to be maintained and retrieved?</w:t>
      </w:r>
    </w:p>
    <w:p>
      <w:pPr>
        <w:pStyle w:val="Heading2"/>
      </w:pPr>
      <w:r>
        <w:t>What a useful response includes</w:t>
      </w:r>
    </w:p>
    <w:p>
      <w:pPr>
        <w:pStyle w:val="ListBullet"/>
      </w:pPr>
      <w:r>
        <w:t>Pause the affected visit, protect CUI and equipment, and follow the approved waiting/escort handoff process. Check both continuous escort and activity monitoring.</w:t>
      </w:r>
    </w:p>
    <w:p>
      <w:pPr>
        <w:pStyle w:val="ListBullet"/>
      </w:pPr>
      <w:r>
        <w:t>Check authorized access to systems, equipment and operating areas. Assign separate protection and monitoring checks for the facility and support infrastructure with the responsible facility/landlord roles.</w:t>
      </w:r>
    </w:p>
    <w:p>
      <w:pPr>
        <w:pStyle w:val="ListBullet"/>
      </w:pPr>
      <w:r>
        <w:t>Plan an authorized trace of a known physical event to the appropriate restricted logs. Record missing coverage and follow the incident route if actual unauthorized access or disclosure is suspected.</w:t>
      </w:r>
    </w:p>
    <w:p>
      <w:pPr>
        <w:pStyle w:val="Heading2"/>
      </w:pPr>
      <w:r>
        <w:t>Lesson</w:t>
      </w:r>
    </w:p>
    <w:p>
      <w:r>
        <w:rPr>
          <w:b w:val="0"/>
        </w:rPr>
        <w:t>A sign-in entry and badge do not establish escort, monitored activity or protection and monitoring of the support infrastructure.</w:t>
      </w:r>
    </w:p>
    <w:p>
      <w:pPr>
        <w:pStyle w:val="Heading2"/>
      </w:pPr>
      <w:r>
        <w:t>Record</w:t>
      </w:r>
    </w:p>
    <w:p>
      <w:r>
        <w:rPr>
          <w:b w:val="0"/>
        </w:rPr>
        <w:t>Keep fictional area and event references, expected versus discussed actions, responsible roles and proposed verification. No real visitor entry, alarm test or incident is represented.</w:t>
      </w:r>
    </w:p>
    <w:p>
      <w:r>
        <w:rPr>
          <w:b/>
        </w:rPr>
        <w:t xml:space="preserve">Observed discussion  </w:t>
      </w:r>
      <w:r>
        <w:t>[REPLACE actual decisions responsibilities unclear steps and restricted notes reference]</w:t>
      </w:r>
    </w:p>
    <w:p>
      <w:r>
        <w:rPr>
          <w:b/>
        </w:rPr>
        <w:t xml:space="preserve">Follow up  </w:t>
      </w:r>
      <w:r>
        <w:t>[REPLACE gap owner due date proposed authorized check and remaining uncertainty]</w:t>
      </w:r>
    </w:p>
    <w:p>
      <w:r>
        <w:br w:type="page"/>
      </w:r>
    </w:p>
    <w:p>
      <w:pPr>
        <w:pStyle w:val="Heading1"/>
      </w:pPr>
      <w:r>
        <w:t>The account was disabled but the cabinet key was not returned</w:t>
      </w:r>
    </w:p>
    <w:p>
      <w:r>
        <w:rPr>
          <w:b w:val="0"/>
        </w:rPr>
        <w:t>Supports 3.10.1, 3.10.4, 3.10.5. All details in this situation are fictional.</w:t>
      </w:r>
    </w:p>
    <w:p>
      <w:r>
        <w:rPr>
          <w:b w:val="0"/>
        </w:rPr>
        <w:t>In this fictional situation, a role transfer removes a person's need to enter a protected equipment area. Their Microsoft account access changes, but the physical-device inventory still assigns them a cabinet key and a temporary badge. The team has no evidence of return, deactivation or a decision about copies. It proposes closing the action because the cloud account no longer signs in.</w:t>
      </w:r>
    </w:p>
    <w:p>
      <w:pPr>
        <w:pStyle w:val="Heading2"/>
      </w:pPr>
      <w:r>
        <w:t>Discuss</w:t>
      </w:r>
    </w:p>
    <w:p>
      <w:pPr>
        <w:pStyle w:val="ListNumber"/>
        <w:numPr>
          <w:ilvl w:val="0"/>
          <w:numId w:val="12"/>
        </w:numPr>
      </w:pPr>
      <w:r>
        <w:t>What does the identity change leave unresolved for physical access?</w:t>
      </w:r>
    </w:p>
    <w:p>
      <w:pPr>
        <w:pStyle w:val="ListNumber"/>
        <w:numPr>
          <w:ilvl w:val="0"/>
          <w:numId w:val="12"/>
        </w:numPr>
      </w:pPr>
      <w:r>
        <w:t>How should the key, badge, spares and possible duplication be identified, controlled and managed?</w:t>
      </w:r>
    </w:p>
    <w:p>
      <w:pPr>
        <w:pStyle w:val="ListNumber"/>
        <w:numPr>
          <w:ilvl w:val="0"/>
          <w:numId w:val="12"/>
        </w:numPr>
      </w:pPr>
      <w:r>
        <w:t>What would verify the actual access change without attempting unauthorized entry?</w:t>
      </w:r>
    </w:p>
    <w:p>
      <w:pPr>
        <w:pStyle w:val="Heading2"/>
      </w:pPr>
      <w:r>
        <w:t>What a useful response includes</w:t>
      </w:r>
    </w:p>
    <w:p>
      <w:pPr>
        <w:pStyle w:val="ListBullet"/>
      </w:pPr>
      <w:r>
        <w:t>Keep the physical access action open. Review the approved area list and responsible facility role; do not assume Microsoft account changes affect independent keys or badge systems.</w:t>
      </w:r>
    </w:p>
    <w:p>
      <w:pPr>
        <w:pStyle w:val="ListBullet"/>
      </w:pPr>
      <w:r>
        <w:t>Use the restricted inventory and custody records to trace return/deactivation, loss or duplication concerns, and the authorized reissue, rekeying or combination-change decision where needed.</w:t>
      </w:r>
    </w:p>
    <w:p>
      <w:pPr>
        <w:pStyle w:val="ListBullet"/>
      </w:pPr>
      <w:r>
        <w:t>Arrange an approved designated-participant check and review relevant physical records. Record actual outcomes, inventory reconciliation, residual uncertainty and incident escalation as appropriate.</w:t>
      </w:r>
    </w:p>
    <w:p>
      <w:pPr>
        <w:pStyle w:val="Heading2"/>
      </w:pPr>
      <w:r>
        <w:t>Lesson</w:t>
      </w:r>
    </w:p>
    <w:p>
      <w:r>
        <w:rPr>
          <w:b w:val="0"/>
        </w:rPr>
        <w:t>Physical access devices need their own controlled lifecycle and verification, even when identity and employment processes are linked.</w:t>
      </w:r>
    </w:p>
    <w:p>
      <w:pPr>
        <w:pStyle w:val="Heading2"/>
      </w:pPr>
      <w:r>
        <w:t>Record</w:t>
      </w:r>
    </w:p>
    <w:p>
      <w:r>
        <w:rPr>
          <w:b w:val="0"/>
        </w:rPr>
        <w:t>Record fictional device and change references, missing custody evidence, approved next actions, owner and due date. No real deactivation, lock change or access attempt is part of this discussion.</w:t>
      </w:r>
    </w:p>
    <w:p>
      <w:r>
        <w:rPr>
          <w:b/>
        </w:rPr>
        <w:t xml:space="preserve">Observed discussion  </w:t>
      </w:r>
      <w:r>
        <w:t>[REPLACE actual decisions responsibilities unclear steps and restricted notes reference]</w:t>
      </w:r>
    </w:p>
    <w:p>
      <w:r>
        <w:rPr>
          <w:b/>
        </w:rPr>
        <w:t xml:space="preserve">Follow up  </w:t>
      </w:r>
      <w:r>
        <w:t>[REPLACE gap owner due date proposed authorized check and remaining uncertainty]</w:t>
      </w:r>
    </w:p>
    <w:p>
      <w:r>
        <w:br w:type="page"/>
      </w:r>
    </w:p>
    <w:p>
      <w:pPr>
        <w:pStyle w:val="Heading1"/>
      </w:pPr>
      <w:r>
        <w:t>The cloud report does not cover the shared home workspace</w:t>
      </w:r>
    </w:p>
    <w:p>
      <w:r>
        <w:rPr>
          <w:b w:val="0"/>
        </w:rPr>
        <w:t>Supports 3.10.1, 3.10.2, 3.10.6. All details in this situation are fictional.</w:t>
      </w:r>
    </w:p>
    <w:p>
      <w:r>
        <w:rPr>
          <w:b w:val="0"/>
        </w:rPr>
        <w:t>In this fictional situation, a team uses AVD and points to a cloud provider's datacenter assurance report. A proposed alternate work site shares a room with other occupants, has no agreed secure storage and permits printing without a handling decision. The endpoint screen locks, but nobody has defined or checked the physical safeguards for that site. The team proposes putting home addresses and photos in a widely shared tracker.</w:t>
      </w:r>
    </w:p>
    <w:p>
      <w:pPr>
        <w:pStyle w:val="Heading2"/>
      </w:pPr>
      <w:r>
        <w:t>Discuss</w:t>
      </w:r>
    </w:p>
    <w:p>
      <w:pPr>
        <w:pStyle w:val="ListNumber"/>
        <w:numPr>
          <w:ilvl w:val="0"/>
          <w:numId w:val="13"/>
        </w:numPr>
      </w:pPr>
      <w:r>
        <w:t>Which responsibilities can be supported by actual provider evidence and which stay with the organization?</w:t>
      </w:r>
    </w:p>
    <w:p>
      <w:pPr>
        <w:pStyle w:val="ListNumber"/>
        <w:numPr>
          <w:ilvl w:val="0"/>
          <w:numId w:val="13"/>
        </w:numPr>
      </w:pPr>
      <w:r>
        <w:t>What safeguards must be defined and enforced before the affected alternate-site work?</w:t>
      </w:r>
    </w:p>
    <w:p>
      <w:pPr>
        <w:pStyle w:val="ListNumber"/>
        <w:numPr>
          <w:ilvl w:val="0"/>
          <w:numId w:val="13"/>
        </w:numPr>
      </w:pPr>
      <w:r>
        <w:t>How can the team verify implementation while keeping personal home details restricted?</w:t>
      </w:r>
    </w:p>
    <w:p>
      <w:pPr>
        <w:pStyle w:val="Heading2"/>
      </w:pPr>
      <w:r>
        <w:t>What a useful response includes</w:t>
      </w:r>
    </w:p>
    <w:p>
      <w:pPr>
        <w:pStyle w:val="ListBullet"/>
      </w:pPr>
      <w:r>
        <w:t>Map the actual provider service, evidence scope and inherited responsibilities. Keep the contractor facility, endpoint, local equipment and alternate-site controls in the organization's review.</w:t>
      </w:r>
    </w:p>
    <w:p>
      <w:pPr>
        <w:pStyle w:val="ListBullet"/>
      </w:pPr>
      <w:r>
        <w:t>Define and approve controls for authorized access, visibility, equipment/storage, unattended work and permitted printing. If the site cannot apply them, pause the affected work and use an approved alternative.</w:t>
      </w:r>
    </w:p>
    <w:p>
      <w:pPr>
        <w:pStyle w:val="ListBullet"/>
      </w:pPr>
      <w:r>
        <w:t>Use restricted site/evidence references and an authorized proportionate review with harmless content. Record what was checked and what remains untested. AVD and screen locks support technical controls but do not replace the physical safeguards.</w:t>
      </w:r>
    </w:p>
    <w:p>
      <w:pPr>
        <w:pStyle w:val="Heading2"/>
      </w:pPr>
      <w:r>
        <w:t>Lesson</w:t>
      </w:r>
    </w:p>
    <w:p>
      <w:r>
        <w:rPr>
          <w:b w:val="0"/>
        </w:rPr>
        <w:t>Cloud datacenter evidence covers the responsibilities it actually addresses. It does not secure the room, local endpoint or paper at an alternate work site.</w:t>
      </w:r>
    </w:p>
    <w:p>
      <w:pPr>
        <w:pStyle w:val="Heading2"/>
      </w:pPr>
      <w:r>
        <w:t>Record</w:t>
      </w:r>
    </w:p>
    <w:p>
      <w:r>
        <w:rPr>
          <w:b w:val="0"/>
        </w:rPr>
        <w:t>Keep fictional site references, provider responsibility decisions, defined safeguards, proposed checks and open actions. No home address, photo, personal visitor detail, CUI or live configuration change is needed.</w:t>
      </w:r>
    </w:p>
    <w:p>
      <w:r>
        <w:rPr>
          <w:b/>
        </w:rPr>
        <w:t xml:space="preserve">Observed discussion  </w:t>
      </w:r>
      <w:r>
        <w:t>[REPLACE actual decisions responsibilities unclear steps and restricted notes reference]</w:t>
      </w:r>
    </w:p>
    <w:p>
      <w:r>
        <w:rPr>
          <w:b/>
        </w:rPr>
        <w:t xml:space="preserve">Follow up  </w:t>
      </w:r>
      <w:r>
        <w:t>[REPLACE gap owner due date proposed authorized check and remaining uncertainty]</w:t>
      </w:r>
    </w:p>
    <w:p>
      <w:r>
        <w:br w:type="page"/>
      </w:r>
    </w:p>
    <w:p>
      <w:pPr>
        <w:pStyle w:val="Heading1"/>
      </w:pPr>
      <w:r>
        <w:t>Participation and follow up record</w:t>
      </w:r>
    </w:p>
    <w:p>
      <w:r>
        <w:rPr>
          <w:b/>
        </w:rPr>
        <w:t xml:space="preserve">Participation  </w:t>
      </w:r>
      <w:r>
        <w:t>[REPLACE date roles scenario used and actual attendance reference]</w:t>
      </w:r>
    </w:p>
    <w:p>
      <w:r>
        <w:rPr>
          <w:b/>
        </w:rPr>
        <w:t xml:space="preserve">Observed decisions  </w:t>
      </w:r>
      <w:r>
        <w:t>[REPLACE what participants actually explained or demonstrated and supporting notes]</w:t>
      </w:r>
    </w:p>
    <w:p>
      <w:r>
        <w:rPr>
          <w:b/>
        </w:rPr>
        <w:t xml:space="preserve">Not performed  </w:t>
      </w:r>
      <w:r>
        <w:t>[REPLACE physical access alarm monitoring device deactivation home inspection or tenant checks not actually performed]</w:t>
      </w:r>
    </w:p>
    <w:p>
      <w:r>
        <w:rPr>
          <w:b/>
        </w:rPr>
        <w:t xml:space="preserve">Correction and verification  </w:t>
      </w:r>
      <w:r>
        <w:t>[REPLACE finding owner due date approved next action actual later result and remaining limits]</w:t>
      </w:r>
    </w:p>
    <w:p>
      <w:r>
        <w:rPr>
          <w:b/>
        </w:rPr>
        <w:t xml:space="preserve">Review and approval  </w:t>
      </w:r>
      <w:r>
        <w:t>[REPLACE responsible reviewer date procedure changes and work still open]</w:t>
      </w:r>
    </w:p>
    <w:p>
      <w:r>
        <w:rPr>
          <w:b w:val="0"/>
        </w:rPr>
        <w:t>Keep unverified objectives open in the Level 2 gap-and-action worksheet. A discussion may reveal missing safeguards or unclear responsibilities. Do not invent an entry, incident, monitoring result, device change or technical test to complete the record.</w:t>
      </w:r>
    </w:p>
    <w:p>
      <w:pPr>
        <w:pStyle w:val="Heading2"/>
      </w:pPr>
      <w:r>
        <w:t>Sources and related materials</w:t>
      </w:r>
    </w:p>
    <w:p>
      <w:r>
        <w:rPr>
          <w:b w:val="0"/>
        </w:rPr>
        <w:t>Official baseline: NIST SP 800-171 Revision 2. Assessment objectives: NIST SP 800-171A June 2018, section 3.10. These aids preserve the CMMC Level 2 Revision 2 baseline.</w:t>
      </w:r>
    </w:p>
    <w:p>
      <w:r>
        <w:rPr>
          <w:b w:val="0"/>
        </w:rPr>
        <w:t>https://nvlpubs.nist.gov/nistpubs/SpecialPublications/NIST.SP.800-171A.pdf</w:t>
      </w:r>
    </w:p>
    <w:p>
      <w:r>
        <w:rPr>
          <w:b w:val="0"/>
        </w:rPr>
        <w:t>Requirement and discussion source: https://nvlpubs.nist.gov/nistpubs/SpecialPublications/NIST.SP.800-171r2.pdf</w:t>
      </w:r>
    </w:p>
    <w:p>
      <w:r>
        <w:rPr>
          <w:b w:val="0"/>
        </w:rPr>
        <w:t>Microsoft setup paths, product limits and supporting sources:</w:t>
      </w:r>
    </w:p>
    <w:p>
      <w:r>
        <w:rPr>
          <w:b w:val="0"/>
        </w:rPr>
        <w:t>https://purposefulsecurity.com/cmmc-microsoft-implementation/physical-protection</w:t>
      </w:r>
    </w:p>
    <w:p>
      <w:r>
        <w:rPr>
          <w:b w:val="0"/>
        </w:rPr>
        <w:t>Microsoft guidance was reviewed October 28 2026. Tenant actions have not been tested. Provider evidence supports only actual inherited responsibilities; the contractor facility, equipment and alternate work sites need their own safeguards. No universal log-retention period or surveillance permission is supplied.</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Protection exercises</dc:title>
  <dc:subject>CMMC Physical Protection working aid</dc:subject>
  <dc:creator>Purposeful Security</dc:creator>
  <cp:keywords>Purposeful Security; CMMC; Physical Protection</cp:keywords>
  <dc:description/>
  <cp:lastModifiedBy>Purposeful Security</cp:lastModifiedBy>
  <cp:revision>1</cp:revision>
  <dcterms:created xsi:type="dcterms:W3CDTF">2026-10-28T00:00:00Z</dcterms:created>
  <dcterms:modified xsi:type="dcterms:W3CDTF">2026-10-28T00:00:00Z</dcterms:modified>
  <cp:category/>
</cp:coreProperties>
</file>