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Maintenance control plan</w:t>
      </w:r>
    </w:p>
    <w:p>
      <w:r>
        <w:rPr>
          <w:b w:val="0"/>
        </w:rPr>
        <w:t>Use this plan to control hardware and software maintenance, including routine and corrective work. Define the work, tools, people and access before it begins, then retain actual results. A schedule or completed plan does not show maintenance occurred.</w:t>
      </w:r>
    </w:p>
    <w:p>
      <w:r>
        <w:rPr>
          <w:b/>
        </w:rPr>
        <w:t>Editable working aid for CMMC Level 2 Maintenance 3.7.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Scope ownership and approval</w:t>
      </w:r>
    </w:p>
    <w:p>
      <w:r>
        <w:rPr>
          <w:b/>
        </w:rPr>
        <w:t xml:space="preserve">System scope  </w:t>
      </w:r>
      <w:r>
        <w:t>[REPLACE hardware software firmware CUI systems supporting services and provider responsibilities]</w:t>
      </w:r>
    </w:p>
    <w:p>
      <w:r>
        <w:rPr>
          <w:b/>
        </w:rPr>
        <w:t xml:space="preserve">Plan owner and backup  </w:t>
      </w:r>
      <w:r>
        <w:t>[REPLACE responsible role verified contacts and approved record locations]</w:t>
      </w:r>
    </w:p>
    <w:p>
      <w:r>
        <w:rPr>
          <w:b/>
        </w:rPr>
        <w:t xml:space="preserve">Approval and version  </w:t>
      </w:r>
      <w:r>
        <w:t>[REPLACE approver effective version date review timing and change triggers]</w:t>
      </w:r>
    </w:p>
    <w:p>
      <w:r>
        <w:rPr>
          <w:b/>
        </w:rPr>
        <w:t xml:space="preserve">Work and recovery authority  </w:t>
      </w:r>
      <w:r>
        <w:t>[REPLACE who approves changes access sanitization release return to service and safe recovery]</w:t>
      </w:r>
    </w:p>
    <w:p>
      <w:r>
        <w:rPr>
          <w:b/>
        </w:rPr>
        <w:t>Keep completed material in your approved environment. Keep CUI, credentials, detailed system/personnel records, logs and evidence in protected approved storage. Use restricted references in ordinary trackers. Do not email records, diagnostic files or completed worksheets to this website. No real erasure, unknown media, access change or session termination is part of a discussion exercise.</w:t>
      </w:r>
    </w:p>
    <w:p>
      <w:pPr>
        <w:pStyle w:val="Heading2"/>
      </w:pPr>
      <w:r>
        <w:t>Before adoption</w:t>
      </w:r>
    </w:p>
    <w:p>
      <w:pPr>
        <w:pStyle w:val="ListNumber"/>
        <w:numPr>
          <w:ilvl w:val="0"/>
          <w:numId w:val="10"/>
        </w:numPr>
      </w:pPr>
      <w:r>
        <w:t>Confirm systems, maintenance needs, provider duties and approved procedures. Choose timing appropriate to actual systems and obligations; do not invent a universal CMMC interval.</w:t>
      </w:r>
    </w:p>
    <w:p>
      <w:pPr>
        <w:pStyle w:val="ListNumber"/>
        <w:numPr>
          <w:ilvl w:val="0"/>
          <w:numId w:val="10"/>
        </w:numPr>
      </w:pPr>
      <w:r>
        <w:t>Complete the control decisions and compare them with actual tools, access, licenses and cloud/platform support.</w:t>
      </w:r>
    </w:p>
    <w:p>
      <w:pPr>
        <w:pStyle w:val="ListNumber"/>
        <w:numPr>
          <w:ilvl w:val="0"/>
          <w:numId w:val="10"/>
        </w:numPr>
      </w:pPr>
      <w:r>
        <w:t>Rehearse safely using fictional records. Record unperformed checks honestly, assign gaps and obtain approval before live work.</w:t>
      </w:r>
    </w:p>
    <w:p>
      <w:r>
        <w:br w:type="page"/>
      </w:r>
    </w:p>
    <w:p>
      <w:pPr>
        <w:pStyle w:val="Heading1"/>
      </w:pPr>
      <w:r>
        <w:t>Work tools methods mechanisms and personnel</w:t>
      </w:r>
    </w:p>
    <w:p>
      <w:r>
        <w:rPr>
          <w:b w:val="0"/>
        </w:rPr>
        <w:t>Supports 3.7.1 and 3.7.2[a] through [d]. Keep the four control categories separate and link them to actual work.</w:t>
      </w:r>
    </w:p>
    <w:p>
      <w:r>
        <w:rPr>
          <w:b/>
        </w:rPr>
        <w:t xml:space="preserve">Maintenance needs and schedule  </w:t>
      </w:r>
      <w:r>
        <w:t>[REPLACE inventory vendor guidance faults planned and corrective work owner timing and overdue actions]</w:t>
      </w:r>
    </w:p>
    <w:p>
      <w:r>
        <w:rPr>
          <w:b/>
        </w:rPr>
        <w:t xml:space="preserve">Tools  </w:t>
      </w:r>
      <w:r>
        <w:t>[REPLACE approved sources versions scripts boot/diagnostic utilities remote agents intended uses and restrictions]</w:t>
      </w:r>
    </w:p>
    <w:p>
      <w:r>
        <w:rPr>
          <w:b/>
        </w:rPr>
        <w:t xml:space="preserve">Techniques  </w:t>
      </w:r>
      <w:r>
        <w:t>[REPLACE approved procedures change decisions permitted actions and additional approval triggers]</w:t>
      </w:r>
    </w:p>
    <w:p>
      <w:r>
        <w:rPr>
          <w:b/>
        </w:rPr>
        <w:t xml:space="preserve">Mechanisms  </w:t>
      </w:r>
      <w:r>
        <w:t>[REPLACE on-site remote console gateway support-service and agent access scope authentication logging and closure]</w:t>
      </w:r>
    </w:p>
    <w:p>
      <w:r>
        <w:rPr>
          <w:b/>
        </w:rPr>
        <w:t xml:space="preserve">Personnel  </w:t>
      </w:r>
      <w:r>
        <w:t>[REPLACE technician identity verification required versus held access authorization permissions duration and supervision]</w:t>
      </w:r>
    </w:p>
    <w:p>
      <w:r>
        <w:rPr>
          <w:b/>
        </w:rPr>
        <w:t xml:space="preserve">Actual work and result  </w:t>
      </w:r>
      <w:r>
        <w:t>[REPLACE activity ID dates times time zones work errors verification reviewer and remaining actions]</w:t>
      </w:r>
    </w:p>
    <w:p>
      <w:r>
        <w:rPr>
          <w:b w:val="0"/>
        </w:rPr>
        <w:t>A vendor name, signature, paid subscription or installed agent does not establish all four controls. Record provider evidence where work is delegated. Do not grant broad rights or disable security to make support easier.</w:t>
      </w:r>
    </w:p>
    <w:p>
      <w:r>
        <w:br w:type="page"/>
      </w:r>
    </w:p>
    <w:p>
      <w:pPr>
        <w:pStyle w:val="Heading1"/>
      </w:pPr>
      <w:r>
        <w:t>Off site equipment and diagnostic media</w:t>
      </w:r>
    </w:p>
    <w:p>
      <w:r>
        <w:rPr>
          <w:b w:val="0"/>
        </w:rPr>
        <w:t>Supports 3.7.3 and 3.7.4. These are distinct checks before release and before use. Do not perform erasure or connect unknown media as an exercise.</w:t>
      </w:r>
    </w:p>
    <w:p>
      <w:r>
        <w:rPr>
          <w:b/>
        </w:rPr>
        <w:t xml:space="preserve">Equipment and CUI locations  </w:t>
      </w:r>
      <w:r>
        <w:t>[REPLACE all relevant storage components cached data backup and evidence/retention holds before authorized repair decisions]</w:t>
      </w:r>
    </w:p>
    <w:p>
      <w:r>
        <w:rPr>
          <w:b/>
        </w:rPr>
        <w:t xml:space="preserve">Sanitization decision  </w:t>
      </w:r>
      <w:r>
        <w:t>[REPLACE approved technique suited to actual medium vendor support authorization and qualified assistance]</w:t>
      </w:r>
    </w:p>
    <w:p>
      <w:r>
        <w:rPr>
          <w:b/>
        </w:rPr>
        <w:t xml:space="preserve">Verification and release  </w:t>
      </w:r>
      <w:r>
        <w:t>[REPLACE actual execution verification/validation result device/media reference approver custody and shipping records]</w:t>
      </w:r>
    </w:p>
    <w:p>
      <w:r>
        <w:rPr>
          <w:b/>
        </w:rPr>
        <w:t xml:space="preserve">Failed or unverifiable sanitization  </w:t>
      </w:r>
      <w:r>
        <w:t>[REPLACE blocked release and approved alternative such as retained media or on-site work where appropriate]</w:t>
      </w:r>
    </w:p>
    <w:p>
      <w:r>
        <w:rPr>
          <w:b/>
        </w:rPr>
        <w:t xml:space="preserve">Diagnostic media inspection  </w:t>
      </w:r>
      <w:r>
        <w:t>[REPLACE source/version approved inspection environment actual pre-use malicious-code check scanner/protection context scope time and result]</w:t>
      </w:r>
    </w:p>
    <w:p>
      <w:r>
        <w:rPr>
          <w:b/>
        </w:rPr>
        <w:t xml:space="preserve">Blocked media use  </w:t>
      </w:r>
      <w:r>
        <w:t>[REPLACE errors exclusions skipped content detections controlled handling replacement and incident route]</w:t>
      </w:r>
    </w:p>
    <w:p>
      <w:r>
        <w:rPr>
          <w:b w:val="0"/>
        </w:rPr>
        <w:t>Deletion, quick formatting, existing encryption or a warranty is not proof of sanitization. Cryptographic erase needs a suitable design, relevant key handling and verification. If the result cannot be verified, do not release equipment as sanitized. Inspect diagnostic media before CUI-system use; a clean scan is not approval of the tool itself.</w:t>
      </w:r>
    </w:p>
    <w:p>
      <w:r>
        <w:br w:type="page"/>
      </w:r>
    </w:p>
    <w:p>
      <w:pPr>
        <w:pStyle w:val="Heading1"/>
      </w:pPr>
      <w:r>
        <w:t>Remote sessions supervision and acceptance</w:t>
      </w:r>
    </w:p>
    <w:p>
      <w:r>
        <w:rPr>
          <w:b w:val="0"/>
        </w:rPr>
        <w:t>Supports 3.7.5[a] and [b] and 3.7.6. Record actual connection and supervision results, not only intended policy.</w:t>
      </w:r>
    </w:p>
    <w:p>
      <w:r>
        <w:rPr>
          <w:b/>
        </w:rPr>
        <w:t xml:space="preserve">External maintenance paths  </w:t>
      </w:r>
      <w:r>
        <w:t>[REPLACE support service RMM VPN/gateway direct administration AVD service/host identities actual cloud and fallback]</w:t>
      </w:r>
    </w:p>
    <w:p>
      <w:r>
        <w:rPr>
          <w:b/>
        </w:rPr>
        <w:t xml:space="preserve">MFA establishment  </w:t>
      </w:r>
      <w:r>
        <w:t>[REPLACE effective enforcement authentication result approved test scope prior claim interpretation and uncovered routes]</w:t>
      </w:r>
    </w:p>
    <w:p>
      <w:r>
        <w:rPr>
          <w:b/>
        </w:rPr>
        <w:t xml:space="preserve">Termination  </w:t>
      </w:r>
      <w:r>
        <w:t>[REPLACE work-completion and actual end-session/connection time status temporary-access closure and failed result]</w:t>
      </w:r>
    </w:p>
    <w:p>
      <w:r>
        <w:rPr>
          <w:b/>
        </w:rPr>
        <w:t xml:space="preserve">Technician supervision  </w:t>
      </w:r>
      <w:r>
        <w:t>[REPLACE required versus held authorization capable authorized supervisor scope limits actual period intervention and handover]</w:t>
      </w:r>
    </w:p>
    <w:p>
      <w:r>
        <w:rPr>
          <w:b/>
        </w:rPr>
        <w:t xml:space="preserve">Microsoft environment limits  </w:t>
      </w:r>
      <w:r>
        <w:t>[REPLACE AD DS hybrid Entra joined local accounts licensing cloud platform and provider duties]</w:t>
      </w:r>
    </w:p>
    <w:p>
      <w:r>
        <w:rPr>
          <w:b/>
        </w:rPr>
        <w:t xml:space="preserve">Return to service  </w:t>
      </w:r>
      <w:r>
        <w:t>[REPLACE actual security/service checks profile or storage validation approver monitoring recovery and open work]</w:t>
      </w:r>
    </w:p>
    <w:p>
      <w:r>
        <w:rPr>
          <w:b w:val="0"/>
        </w:rPr>
        <w:t>Closing an RDP client can leave a disconnected host session. Verify applicable connections and session state. A retained management agent still needs approved future-access controls; the requirement does not mean every agent must be uninstalled after each job.</w:t>
      </w:r>
    </w:p>
    <w:p>
      <w:r>
        <w:rPr>
          <w:b w:val="0"/>
        </w:rPr>
        <w:t>Supervision does not grant an unauthorized technician access to CUI. Pause if required supervision is unavailable. A recording reviewed later is not a replacement for actual required supervision. AVD drain mode does not end existing sessions or prevent every direct administrative connection.</w:t>
      </w:r>
    </w:p>
    <w:p>
      <w:pPr>
        <w:pStyle w:val="Heading2"/>
      </w:pPr>
      <w:r>
        <w:t>Sources and related materials</w:t>
      </w:r>
    </w:p>
    <w:p>
      <w:r>
        <w:rPr>
          <w:b w:val="0"/>
        </w:rPr>
        <w:t>Official baseline: NIST SP 800-171 Revision 2. Assessment objectives: NIST SP 800-171A June 2018, section 3.7.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https://purposefulsecurity.com/cmmc-microsoft-implementation/maintenance</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control plan</dc:title>
  <dc:subject>CMMC Maintenance working aid</dc:subject>
  <dc:creator/>
  <cp:keywords>Purposeful Security; CMMC; Maintenance</cp:keywords>
  <dc:description/>
  <cp:lastModifiedBy/>
  <cp:revision>1</cp:revision>
  <dcterms:created xsi:type="dcterms:W3CDTF">2026-10-27T00:00:00Z</dcterms:created>
  <dcterms:modified xsi:type="dcterms:W3CDTF">2026-10-27T00:00:00Z</dcterms:modified>
  <cp:category/>
</cp:coreProperties>
</file>