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Maintenance exercises</w:t>
      </w:r>
    </w:p>
    <w:p>
      <w:r>
        <w:rPr>
          <w:b w:val="0"/>
        </w:rPr>
        <w:t>Use these three fictional situations to discuss maintenance decisions before live work. The facilitator records actual observations and keeps proposed technical actions separate from performed checks. Suggested answers are not sanitization, scan, MFA or supervision evidence.</w:t>
      </w:r>
    </w:p>
    <w:p>
      <w:r>
        <w:rPr>
          <w:b/>
        </w:rPr>
        <w:t>Editable working aid for CMMC Level 2 Maintenance 3.7. Replace every [REPLACE ...] field and obtain approval before use.</w:t>
      </w:r>
    </w:p>
    <w:p>
      <w:r>
        <w:rPr>
          <w:b w:val="0"/>
        </w:rPr>
        <w:t>Source review October 27 2026. Suggested procedures and discussion exercises are not official findings or evidence that your systems work.</w:t>
      </w:r>
    </w:p>
    <w:p>
      <w:pPr>
        <w:pStyle w:val="Heading1"/>
      </w:pPr>
      <w:r>
        <w:t>Exercise preparation</w:t>
      </w:r>
    </w:p>
    <w:p>
      <w:r>
        <w:rPr>
          <w:b/>
        </w:rPr>
        <w:t xml:space="preserve">Facilitator and actual session  </w:t>
      </w:r>
      <w:r>
        <w:t>[REPLACE approved role date time participants and reviewer]</w:t>
      </w:r>
    </w:p>
    <w:p>
      <w:r>
        <w:rPr>
          <w:b/>
        </w:rPr>
        <w:t xml:space="preserve">Objectives and procedure  </w:t>
      </w:r>
      <w:r>
        <w:t>[REPLACE selected requirements actual procedure version expected results and scope]</w:t>
      </w:r>
    </w:p>
    <w:p>
      <w:r>
        <w:rPr>
          <w:b/>
        </w:rPr>
        <w:t xml:space="preserve">Safe boundaries  </w:t>
      </w:r>
      <w:r>
        <w:t>[REPLACE discussion only no erasure unknown media real access changes or production session termination]</w:t>
      </w:r>
    </w:p>
    <w:p>
      <w:r>
        <w:rPr>
          <w:b/>
        </w:rPr>
        <w:t xml:space="preserve">Records and follow up  </w:t>
      </w:r>
      <w:r>
        <w:t>[REPLACE restricted observations findings owners dates and safe verification]</w:t>
      </w:r>
    </w:p>
    <w:p>
      <w:r>
        <w:rPr>
          <w:b/>
        </w:rPr>
        <w:t>Keep completed material in your approved environment. Keep CUI, credentials, detailed system/personnel records, logs and evidence in protected approved storage. Use restricted references in ordinary trackers. Do not email records, diagnostic files or completed worksheets to this website. No real erasure, unknown media, access change or session termination is part of a discussion exercise.</w:t>
      </w:r>
    </w:p>
    <w:p>
      <w:pPr>
        <w:pStyle w:val="ListNumber"/>
        <w:numPr>
          <w:ilvl w:val="0"/>
          <w:numId w:val="10"/>
        </w:numPr>
      </w:pPr>
      <w:r>
        <w:t>Choose relevant roles and agree the safe discussion scope. Use fictional systems, people, media and job references.</w:t>
      </w:r>
    </w:p>
    <w:p>
      <w:pPr>
        <w:pStyle w:val="ListNumber"/>
        <w:numPr>
          <w:ilvl w:val="0"/>
          <w:numId w:val="10"/>
        </w:numPr>
      </w:pPr>
      <w:r>
        <w:t>Ask participants to find their actual approved procedures and explain decisions. Record uncertainty and unperformed checks rather than copying the answer key as a result.</w:t>
      </w:r>
    </w:p>
    <w:p>
      <w:pPr>
        <w:pStyle w:val="ListNumber"/>
        <w:numPr>
          <w:ilvl w:val="0"/>
          <w:numId w:val="10"/>
        </w:numPr>
      </w:pPr>
      <w:r>
        <w:t>Assign corrections and plan separate authorized technical checks where needed. Stop if the exercise affects a real system or data and use the approved response route.</w:t>
      </w:r>
    </w:p>
    <w:p>
      <w:r>
        <w:br w:type="page"/>
      </w:r>
    </w:p>
    <w:p>
      <w:pPr>
        <w:pStyle w:val="Heading1"/>
      </w:pPr>
      <w:r>
        <w:t>A failed laptop is ready to ship with its original storage</w:t>
      </w:r>
    </w:p>
    <w:p>
      <w:r>
        <w:rPr>
          <w:b w:val="0"/>
        </w:rPr>
        <w:t>Supports 3.7.1, 3.7.2, 3.7.3</w:t>
      </w:r>
    </w:p>
    <w:p>
      <w:r>
        <w:rPr>
          <w:b w:val="0"/>
        </w:rPr>
        <w:t>Fictional exercise: a small contractor has a warranty return for a laptop that held CUI. The device no longer boots. A shipping label is ready and the inventory says encryption was enabled, but no sanitization or verification record exists. The team has not checked other storage or whether a retention hold applies.</w:t>
      </w:r>
    </w:p>
    <w:p>
      <w:pPr>
        <w:pStyle w:val="Heading2"/>
      </w:pPr>
      <w:r>
        <w:t>Discuss</w:t>
      </w:r>
    </w:p>
    <w:p>
      <w:pPr>
        <w:pStyle w:val="ListNumber"/>
        <w:numPr>
          <w:ilvl w:val="0"/>
          <w:numId w:val="11"/>
        </w:numPr>
      </w:pPr>
      <w:r>
        <w:t>What must be established before equipment leaves for off-site maintenance?</w:t>
      </w:r>
    </w:p>
    <w:p>
      <w:pPr>
        <w:pStyle w:val="ListNumber"/>
        <w:numPr>
          <w:ilvl w:val="0"/>
          <w:numId w:val="11"/>
        </w:numPr>
      </w:pPr>
      <w:r>
        <w:t>Does an encryption entry or a shipping approval establish sanitization?</w:t>
      </w:r>
    </w:p>
    <w:p>
      <w:pPr>
        <w:pStyle w:val="ListNumber"/>
        <w:numPr>
          <w:ilvl w:val="0"/>
          <w:numId w:val="11"/>
        </w:numPr>
      </w:pPr>
      <w:r>
        <w:t>What should happen if the failed media cannot be sanitized and verified?</w:t>
      </w:r>
    </w:p>
    <w:p>
      <w:pPr>
        <w:pStyle w:val="Heading2"/>
      </w:pPr>
      <w:r>
        <w:t>What a useful response includes</w:t>
      </w:r>
    </w:p>
    <w:p>
      <w:pPr>
        <w:pStyle w:val="ListBullet"/>
      </w:pPr>
      <w:r>
        <w:t>Hold release while the authorized owner identifies all relevant equipment/storage and CUI locations. Review backup/recovery and any evidence/retention duty before authorizing sanitization or another repair arrangement.</w:t>
      </w:r>
    </w:p>
    <w:p>
      <w:pPr>
        <w:pStyle w:val="ListBullet"/>
      </w:pPr>
      <w:r>
        <w:t>Select an approved supported method suitable for the actual medium, then retain execution and verification/validation results and release approval. Do not treat deletion, a quick format, encryption status or the warranty as proof.</w:t>
      </w:r>
    </w:p>
    <w:p>
      <w:pPr>
        <w:pStyle w:val="ListBullet"/>
      </w:pPr>
      <w:r>
        <w:t>If the result cannot be verified, keep the media controlled and arrange an approved alternative, such as retaining storage or on-site work where appropriate. Confirm all equipment actually leaving is free of CUI. Do not wipe or ship anything for this exercise.</w:t>
      </w:r>
    </w:p>
    <w:p>
      <w:pPr>
        <w:pStyle w:val="Heading2"/>
      </w:pPr>
      <w:r>
        <w:t>Lesson</w:t>
      </w:r>
    </w:p>
    <w:p>
      <w:r>
        <w:rPr>
          <w:b w:val="0"/>
        </w:rPr>
        <w:t>An off-site repair decision needs evidence before release. Damaged storage and warranty arrangements do not remove the CUI sanitization requirement.</w:t>
      </w:r>
    </w:p>
    <w:p>
      <w:pPr>
        <w:pStyle w:val="Heading2"/>
      </w:pPr>
      <w:r>
        <w:t>Record</w:t>
      </w:r>
    </w:p>
    <w:p>
      <w:r>
        <w:rPr>
          <w:b w:val="0"/>
        </w:rPr>
        <w:t>Write a fictional maintenance row with equipment references, unknown data locations, blocked release, approval/verification work and an owner. Record proposed work as not performed.</w:t>
      </w:r>
    </w:p>
    <w:p>
      <w:r>
        <w:rPr>
          <w:b/>
        </w:rPr>
        <w:t xml:space="preserve">Actual observation  </w:t>
      </w:r>
      <w:r>
        <w:t>[REPLACE expected versus observed decision and record reference]</w:t>
      </w:r>
    </w:p>
    <w:p>
      <w:r>
        <w:rPr>
          <w:b/>
        </w:rPr>
        <w:t xml:space="preserve">Limit and correction  </w:t>
      </w:r>
      <w:r>
        <w:t>[REPLACE unperformed checks missing controls owner date and safe verification]</w:t>
      </w:r>
    </w:p>
    <w:p>
      <w:r>
        <w:br w:type="page"/>
      </w:r>
    </w:p>
    <w:p>
      <w:pPr>
        <w:pStyle w:val="Heading1"/>
      </w:pPr>
      <w:r>
        <w:t>A vendor brings diagnostic media and the supervisor must leave</w:t>
      </w:r>
    </w:p>
    <w:p>
      <w:r>
        <w:rPr>
          <w:b w:val="0"/>
        </w:rPr>
        <w:t>Supports 3.7.2, 3.7.4, 3.7.6</w:t>
      </w:r>
    </w:p>
    <w:p>
      <w:r>
        <w:rPr>
          <w:b w:val="0"/>
        </w:rPr>
        <w:t>Fictional exercise: a verified hardware vendor arrives with a USB diagnostic tool. The technician lacks the access authorization required for the system. The assigned supervisor is called away. Someone suggests plugging the USB into the CUI workstation to scan it there and letting the technician continue under a session recording.</w:t>
      </w:r>
    </w:p>
    <w:p>
      <w:pPr>
        <w:pStyle w:val="Heading2"/>
      </w:pPr>
      <w:r>
        <w:t>Discuss</w:t>
      </w:r>
    </w:p>
    <w:p>
      <w:pPr>
        <w:pStyle w:val="ListNumber"/>
        <w:numPr>
          <w:ilvl w:val="0"/>
          <w:numId w:val="12"/>
        </w:numPr>
      </w:pPr>
      <w:r>
        <w:t>Which tool, technique, mechanism and personnel controls need separate checks?</w:t>
      </w:r>
    </w:p>
    <w:p>
      <w:pPr>
        <w:pStyle w:val="ListNumber"/>
        <w:numPr>
          <w:ilvl w:val="0"/>
          <w:numId w:val="12"/>
        </w:numPr>
      </w:pPr>
      <w:r>
        <w:t>Where and when should the diagnostic media be inspected?</w:t>
      </w:r>
    </w:p>
    <w:p>
      <w:pPr>
        <w:pStyle w:val="ListNumber"/>
        <w:numPr>
          <w:ilvl w:val="0"/>
          <w:numId w:val="12"/>
        </w:numPr>
      </w:pPr>
      <w:r>
        <w:t>Can a recording replace the required supervision or authorize CUI access?</w:t>
      </w:r>
    </w:p>
    <w:p>
      <w:pPr>
        <w:pStyle w:val="Heading2"/>
      </w:pPr>
      <w:r>
        <w:t>What a useful response includes</w:t>
      </w:r>
    </w:p>
    <w:p>
      <w:pPr>
        <w:pStyle w:val="ListBullet"/>
      </w:pPr>
      <w:r>
        <w:t>Verify the approved work, tool source/version, permitted technique, access mechanism and technician authorization. A known vendor identity does not approve every utility or connection.</w:t>
      </w:r>
    </w:p>
    <w:p>
      <w:pPr>
        <w:pStyle w:val="ListBullet"/>
      </w:pPr>
      <w:r>
        <w:t>Use the approved inspection environment before use on the CUI system. Record scanner/protection context, scope, actual result and any errors or skipped content. A detection or incomplete check blocks use and follows the incident/handling procedure.</w:t>
      </w:r>
    </w:p>
    <w:p>
      <w:pPr>
        <w:pStyle w:val="ListBullet"/>
      </w:pPr>
      <w:r>
        <w:t>Pause work if required supervision is unavailable. Arrange an authorized capable replacement and defined limits before continuing. A recording alone is insufficient, and supervision does not authorize disclosure of CUI to the technician. Do not connect media or change access during this discussion.</w:t>
      </w:r>
    </w:p>
    <w:p>
      <w:pPr>
        <w:pStyle w:val="Heading2"/>
      </w:pPr>
      <w:r>
        <w:t>Lesson</w:t>
      </w:r>
    </w:p>
    <w:p>
      <w:r>
        <w:rPr>
          <w:b w:val="0"/>
        </w:rPr>
        <w:t>A successful scan and an authorized work order answer different questions. Pre-use media checks and actual supervision both need evidence.</w:t>
      </w:r>
    </w:p>
    <w:p>
      <w:pPr>
        <w:pStyle w:val="Heading2"/>
      </w:pPr>
      <w:r>
        <w:t>Record</w:t>
      </w:r>
    </w:p>
    <w:p>
      <w:r>
        <w:rPr>
          <w:b w:val="0"/>
        </w:rPr>
        <w:t>Write fictional tool/media and activity rows with missing checks, supervision limits, the stopped-work decision, owner and next review. Do not invent a completed scan or observed supervision period.</w:t>
      </w:r>
    </w:p>
    <w:p>
      <w:r>
        <w:rPr>
          <w:b/>
        </w:rPr>
        <w:t xml:space="preserve">Actual observation  </w:t>
      </w:r>
      <w:r>
        <w:t>[REPLACE expected versus observed decision and record reference]</w:t>
      </w:r>
    </w:p>
    <w:p>
      <w:r>
        <w:rPr>
          <w:b/>
        </w:rPr>
        <w:t xml:space="preserve">Limit and correction  </w:t>
      </w:r>
      <w:r>
        <w:t>[REPLACE unperformed checks missing controls owner date and safe verification]</w:t>
      </w:r>
    </w:p>
    <w:p>
      <w:r>
        <w:br w:type="page"/>
      </w:r>
    </w:p>
    <w:p>
      <w:pPr>
        <w:pStyle w:val="Heading1"/>
      </w:pPr>
      <w:r>
        <w:t>The AVD maintenance window ended but the connections were not checked</w:t>
      </w:r>
    </w:p>
    <w:p>
      <w:r>
        <w:rPr>
          <w:b w:val="0"/>
        </w:rPr>
        <w:t>Supports 3.7.1, 3.7.2, 3.7.5, 3.7.6</w:t>
      </w:r>
    </w:p>
    <w:p>
      <w:r>
        <w:rPr>
          <w:b w:val="0"/>
        </w:rPr>
        <w:t>Fictional exercise: an administrator puts an AVD host into drain mode for vendor maintenance. The vendor closes its remote window and says the work is finished. Existing user sessions remain, the technician's maintenance session is disconnected and another remote-support agent is installed. The only MFA evidence is a registered authenticator method. The team has not confirmed the tenant cloud or whether its proposed Remote Help path supports that AVD environment.</w:t>
      </w:r>
    </w:p>
    <w:p>
      <w:pPr>
        <w:pStyle w:val="Heading2"/>
      </w:pPr>
      <w:r>
        <w:t>Discuss</w:t>
      </w:r>
    </w:p>
    <w:p>
      <w:pPr>
        <w:pStyle w:val="ListNumber"/>
        <w:numPr>
          <w:ilvl w:val="0"/>
          <w:numId w:val="13"/>
        </w:numPr>
      </w:pPr>
      <w:r>
        <w:t>What does drain mode establish, and which access paths remain?</w:t>
      </w:r>
    </w:p>
    <w:p>
      <w:pPr>
        <w:pStyle w:val="ListNumber"/>
        <w:numPr>
          <w:ilvl w:val="0"/>
          <w:numId w:val="13"/>
        </w:numPr>
      </w:pPr>
      <w:r>
        <w:t>What would establish MFA for the actual nonlocal maintenance route?</w:t>
      </w:r>
    </w:p>
    <w:p>
      <w:pPr>
        <w:pStyle w:val="ListNumber"/>
        <w:numPr>
          <w:ilvl w:val="0"/>
          <w:numId w:val="13"/>
        </w:numPr>
      </w:pPr>
      <w:r>
        <w:t>How should the team verify completion, termination and return to service?</w:t>
      </w:r>
    </w:p>
    <w:p>
      <w:pPr>
        <w:pStyle w:val="Heading2"/>
      </w:pPr>
      <w:r>
        <w:t>What a useful response includes</w:t>
      </w:r>
    </w:p>
    <w:p>
      <w:pPr>
        <w:pStyle w:val="ListBullet"/>
      </w:pPr>
      <w:r>
        <w:t>Review the AVD service, actual host join, direct administrative connections, vendor agent and permitted fallbacks. Drain mode blocks new brokered sessions but does not end existing sessions or every direct connection. Check current cloud/platform support before choosing the tool.</w:t>
      </w:r>
    </w:p>
    <w:p>
      <w:pPr>
        <w:pStyle w:val="ListBullet"/>
      </w:pPr>
      <w:r>
        <w:t>Check effective MFA enforcement and actual authentication results for the applicable external maintenance sessions. Registration and report-only policy are insufficient. An earlier MFA claim may satisfy the session without a fresh prompt; inspect the result rather than guessing.</w:t>
      </w:r>
    </w:p>
    <w:p>
      <w:pPr>
        <w:pStyle w:val="ListBullet"/>
      </w:pPr>
      <w:r>
        <w:t>Use the supported end-session/connection procedure and confirm termination. Review temporary rights and the approved future-access policy for any retained agent. Verify service/security operation and obtain return-to-service approval. A closed client window, drain mode or a proposed action is not proof that every connection ended. Do not close real sessions for this exercise.</w:t>
      </w:r>
    </w:p>
    <w:p>
      <w:pPr>
        <w:pStyle w:val="Heading2"/>
      </w:pPr>
      <w:r>
        <w:t>Lesson</w:t>
      </w:r>
    </w:p>
    <w:p>
      <w:r>
        <w:rPr>
          <w:b w:val="0"/>
        </w:rPr>
        <w:t>Maintenance completion, session termination and service recovery are separate checks. A tool name or one cloud sign-in does not establish coverage of all maintenance connections.</w:t>
      </w:r>
    </w:p>
    <w:p>
      <w:pPr>
        <w:pStyle w:val="Heading2"/>
      </w:pPr>
      <w:r>
        <w:t>Record</w:t>
      </w:r>
    </w:p>
    <w:p>
      <w:r>
        <w:rPr>
          <w:b w:val="0"/>
        </w:rPr>
        <w:t>Record fictional route and work references, missing authentication/termination evidence, provider/supervisor responsibilities, return-to-service checks, owner and proposed verification. Keep technical actions marked unperformed.</w:t>
      </w:r>
    </w:p>
    <w:p>
      <w:r>
        <w:rPr>
          <w:b/>
        </w:rPr>
        <w:t xml:space="preserve">Actual observation  </w:t>
      </w:r>
      <w:r>
        <w:t>[REPLACE expected versus observed decision and record reference]</w:t>
      </w:r>
    </w:p>
    <w:p>
      <w:r>
        <w:rPr>
          <w:b/>
        </w:rPr>
        <w:t xml:space="preserve">Limit and correction  </w:t>
      </w:r>
      <w:r>
        <w:t>[REPLACE unperformed checks missing controls owner date and safe verification]</w:t>
      </w:r>
    </w:p>
    <w:p>
      <w:r>
        <w:br w:type="page"/>
      </w:r>
    </w:p>
    <w:p>
      <w:pPr>
        <w:pStyle w:val="Heading1"/>
      </w:pPr>
      <w:r>
        <w:t>Review and follow up</w:t>
      </w:r>
    </w:p>
    <w:p>
      <w:r>
        <w:rPr>
          <w:b/>
        </w:rPr>
        <w:t xml:space="preserve">What was discussed  </w:t>
      </w:r>
      <w:r>
        <w:t>[REPLACE actual date participants requirements procedure and scenario]</w:t>
      </w:r>
    </w:p>
    <w:p>
      <w:r>
        <w:rPr>
          <w:b/>
        </w:rPr>
        <w:t xml:space="preserve">Observed results  </w:t>
      </w:r>
      <w:r>
        <w:t>[REPLACE actual decisions expected versus observed outcomes and restricted references]</w:t>
      </w:r>
    </w:p>
    <w:p>
      <w:r>
        <w:rPr>
          <w:b/>
        </w:rPr>
        <w:t xml:space="preserve">What was not performed  </w:t>
      </w:r>
      <w:r>
        <w:t>[REPLACE sanitization malware inspection MFA termination supervision or service tests not actually done]</w:t>
      </w:r>
    </w:p>
    <w:p>
      <w:r>
        <w:rPr>
          <w:b/>
        </w:rPr>
        <w:t xml:space="preserve">Corrections and checks  </w:t>
      </w:r>
      <w:r>
        <w:t>[REPLACE finding owner due date approved correction authorized verification result and remaining limits]</w:t>
      </w:r>
    </w:p>
    <w:p>
      <w:r>
        <w:rPr>
          <w:b/>
        </w:rPr>
        <w:t xml:space="preserve">Review  </w:t>
      </w:r>
      <w:r>
        <w:t>[REPLACE responsible reviewer date procedure update and open work]</w:t>
      </w:r>
    </w:p>
    <w:p>
      <w:r>
        <w:rPr>
          <w:b w:val="0"/>
        </w:rPr>
        <w:t>This discussion does not establish performance of a technical control. Keep unverified checks open in the Level 2 gap-and-action worksheet and perform only appropriately authorized checks in a suitable environment.</w:t>
      </w:r>
    </w:p>
    <w:p>
      <w:pPr>
        <w:pStyle w:val="Heading2"/>
      </w:pPr>
      <w:r>
        <w:t>Sources and related materials</w:t>
      </w:r>
    </w:p>
    <w:p>
      <w:r>
        <w:rPr>
          <w:b w:val="0"/>
        </w:rPr>
        <w:t>Official baseline: NIST SP 800-171 Revision 2. Assessment objectives: NIST SP 800-171A June 2018, section 3.7.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https://purposefulsecurity.com/cmmc-microsoft-implementation/maintenance</w:t>
      </w:r>
    </w:p>
    <w:p>
      <w:r>
        <w:rPr>
          <w:b w:val="0"/>
        </w:rPr>
        <w:t>Supporting media sanitization guidance: https://csrc.nist.gov/pubs/sp/800/88/r2/final. Select and verify an approved method for the actual medium; this template does not choose one.</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Maintenance exercises</dc:title>
  <dc:subject>CMMC Maintenance working aid</dc:subject>
  <dc:creator/>
  <cp:keywords>Purposeful Security; CMMC; Maintenance</cp:keywords>
  <dc:description/>
  <cp:lastModifiedBy/>
  <cp:revision>1</cp:revision>
  <dcterms:created xsi:type="dcterms:W3CDTF">2026-10-27T00:00:00Z</dcterms:created>
  <dcterms:modified xsi:type="dcterms:W3CDTF">2026-10-27T00:00:00Z</dcterms:modified>
  <cp:category/>
</cp:coreProperties>
</file>