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Incident response plan</w:t>
      </w:r>
    </w:p>
    <w:p>
      <w:r>
        <w:rPr>
          <w:b w:val="0"/>
        </w:rPr>
        <w:t>Prepare the people, access and decisions needed to handle an incident. Adapt this plan with the technical responders, business owner, reporting owner and providers responsible for your systems. A completed document alone does not establish an operational response capability.</w:t>
      </w:r>
    </w:p>
    <w:p>
      <w:r>
        <w:rPr>
          <w:b/>
        </w:rPr>
        <w:t>Editable working aid for CMMC Level 2 Incident Response 3.6. Replace every [REPLACE ...] field and obtain approval before use.</w:t>
      </w:r>
    </w:p>
    <w:p>
      <w:r>
        <w:rPr>
          <w:b w:val="0"/>
        </w:rPr>
        <w:t>Source review October 27 2026. Suggested procedures and discussion exercises are not official findings or evidence that your systems work.</w:t>
      </w:r>
    </w:p>
    <w:p>
      <w:pPr>
        <w:pStyle w:val="Heading1"/>
      </w:pPr>
      <w:r>
        <w:t>Scope ownership and approval</w:t>
      </w:r>
    </w:p>
    <w:p>
      <w:r>
        <w:rPr>
          <w:b/>
        </w:rPr>
        <w:t xml:space="preserve">System and information scope  </w:t>
      </w:r>
      <w:r>
        <w:t>[REPLACE approved boundary identities devices services data and provider responsibilities]</w:t>
      </w:r>
    </w:p>
    <w:p>
      <w:r>
        <w:rPr>
          <w:b/>
        </w:rPr>
        <w:t xml:space="preserve">Plan owner and backup  </w:t>
      </w:r>
      <w:r>
        <w:t>[REPLACE responsible role primary and backup trusted contacts]</w:t>
      </w:r>
    </w:p>
    <w:p>
      <w:r>
        <w:rPr>
          <w:b/>
        </w:rPr>
        <w:t xml:space="preserve">Authority and approval  </w:t>
      </w:r>
      <w:r>
        <w:t>[REPLACE who can declare an incident authorize containment reporting and recovery plus version date]</w:t>
      </w:r>
    </w:p>
    <w:p>
      <w:r>
        <w:rPr>
          <w:b/>
        </w:rPr>
        <w:t xml:space="preserve">Plan and contact access  </w:t>
      </w:r>
      <w:r>
        <w:t>[REPLACE protected location and safe alternate route if email identity or ticketing fails]</w:t>
      </w:r>
    </w:p>
    <w:p>
      <w:r>
        <w:rPr>
          <w:b/>
        </w:rPr>
        <w:t>Keep completed material in your approved environment. Keep CUI, incident details, credentials, logs and evidence in protected approved storage. Use restricted references in ordinary trackers. This website does not receive incident reports or provide emergency response. Do not email incident material or completed worksheets to us.</w:t>
      </w:r>
    </w:p>
    <w:p>
      <w:pPr>
        <w:pStyle w:val="Heading2"/>
      </w:pPr>
      <w:r>
        <w:t>Before adoption</w:t>
      </w:r>
    </w:p>
    <w:p>
      <w:pPr>
        <w:pStyle w:val="ListNumber"/>
        <w:numPr>
          <w:ilvl w:val="0"/>
          <w:numId w:val="10"/>
        </w:numPr>
      </w:pPr>
      <w:r>
        <w:t>Confirm roles access contract responsibilities and needed support. Prepare verified contacts and reporting prerequisites before an incident.</w:t>
      </w:r>
    </w:p>
    <w:p>
      <w:pPr>
        <w:pStyle w:val="ListNumber"/>
        <w:numPr>
          <w:ilvl w:val="0"/>
          <w:numId w:val="10"/>
        </w:numPr>
      </w:pPr>
      <w:r>
        <w:t>Complete every decision field. Check the actual service cloud identity authority license and evidence coverage.</w:t>
      </w:r>
    </w:p>
    <w:p>
      <w:pPr>
        <w:pStyle w:val="ListNumber"/>
        <w:numPr>
          <w:ilvl w:val="0"/>
          <w:numId w:val="10"/>
        </w:numPr>
      </w:pPr>
      <w:r>
        <w:t>Conduct a bounded exercise. Record real observations failures and unperformed steps. Approve corrections and retest; do not use this text as evidence that actions occurred.</w:t>
      </w:r>
    </w:p>
    <w:p>
      <w:r>
        <w:br w:type="page"/>
      </w:r>
    </w:p>
    <w:p>
      <w:pPr>
        <w:pStyle w:val="Heading1"/>
      </w:pPr>
      <w:r>
        <w:t>Response roles and preparation</w:t>
      </w:r>
    </w:p>
    <w:p>
      <w:r>
        <w:rPr>
          <w:b w:val="0"/>
        </w:rPr>
        <w:t>Supports 3.6.1[a] and [b]. Name people or approved role references and confirm they can act. Keep sensitive contacts in restricted records.</w:t>
      </w:r>
    </w:p>
    <w:p>
      <w:r>
        <w:rPr>
          <w:b/>
        </w:rPr>
        <w:t xml:space="preserve">Response coordination  </w:t>
      </w:r>
      <w:r>
        <w:t>[REPLACE lead backup coverage outside normal hours escalation and decision authority]</w:t>
      </w:r>
    </w:p>
    <w:p>
      <w:r>
        <w:rPr>
          <w:b/>
        </w:rPr>
        <w:t xml:space="preserve">Technical response  </w:t>
      </w:r>
      <w:r>
        <w:t>[REPLACE authorized people providers roles access containment limits and qualified assistance]</w:t>
      </w:r>
    </w:p>
    <w:p>
      <w:r>
        <w:rPr>
          <w:b/>
        </w:rPr>
        <w:t xml:space="preserve">Business and user support  </w:t>
      </w:r>
      <w:r>
        <w:t>[REPLACE business decision maker user instructions trusted alternate communications and support route]</w:t>
      </w:r>
    </w:p>
    <w:p>
      <w:r>
        <w:rPr>
          <w:b/>
        </w:rPr>
        <w:t xml:space="preserve">Contracts legal and reporting  </w:t>
      </w:r>
      <w:r>
        <w:t>[REPLACE reporting owner backup internal officials external authorities and applicability review]</w:t>
      </w:r>
    </w:p>
    <w:p>
      <w:r>
        <w:rPr>
          <w:b/>
        </w:rPr>
        <w:t xml:space="preserve">Evidence and recovery  </w:t>
      </w:r>
      <w:r>
        <w:t>[REPLACE custodian protected locations collection authority recovery owner acceptance and monitoring]</w:t>
      </w:r>
    </w:p>
    <w:p>
      <w:r>
        <w:rPr>
          <w:b/>
        </w:rPr>
        <w:t xml:space="preserve">Readiness checks  </w:t>
      </w:r>
      <w:r>
        <w:t>[REPLACE contact verification access prerequisites safe rehearsal date actual results and remaining gaps]</w:t>
      </w:r>
    </w:p>
    <w:p>
      <w:r>
        <w:rPr>
          <w:b w:val="0"/>
        </w:rPr>
        <w:t>The available tools and staffing must support the actual response. A provider agreement or portal account does not establish that required access and assistance are available when needed.</w:t>
      </w:r>
    </w:p>
    <w:p>
      <w:r>
        <w:br w:type="page"/>
      </w:r>
    </w:p>
    <w:p>
      <w:pPr>
        <w:pStyle w:val="Heading1"/>
      </w:pPr>
      <w:r>
        <w:t>Detection analysis containment and recovery</w:t>
      </w:r>
    </w:p>
    <w:p>
      <w:r>
        <w:rPr>
          <w:b w:val="0"/>
        </w:rPr>
        <w:t>Supports 3.6.1[c] through [g]. Handle containment and evidence preservation together, with authority and dependencies considered.</w:t>
      </w:r>
    </w:p>
    <w:p>
      <w:r>
        <w:rPr>
          <w:b/>
        </w:rPr>
        <w:t xml:space="preserve">Detection and staff reports  </w:t>
      </w:r>
      <w:r>
        <w:t>[REPLACE available sources assigned review coverage escalation and trusted staff reporting route]</w:t>
      </w:r>
    </w:p>
    <w:p>
      <w:r>
        <w:rPr>
          <w:b/>
        </w:rPr>
        <w:t xml:space="preserve">Analysis and incident record  </w:t>
      </w:r>
      <w:r>
        <w:t>[REPLACE incident ID discovery date time and time zone known facts unknowns affected references impact and evidence location]</w:t>
      </w:r>
    </w:p>
    <w:p>
      <w:r>
        <w:rPr>
          <w:b/>
        </w:rPr>
        <w:t xml:space="preserve">Containment authority and checks  </w:t>
      </w:r>
      <w:r>
        <w:t>[REPLACE authorized decision expected effects on users services evidence management and observed result]</w:t>
      </w:r>
    </w:p>
    <w:p>
      <w:r>
        <w:rPr>
          <w:b/>
        </w:rPr>
        <w:t xml:space="preserve">Microsoft identity paths  </w:t>
      </w:r>
      <w:r>
        <w:t>[REPLACE AD DS hybrid Entra local cloud application and existing-session response responsibilities]</w:t>
      </w:r>
    </w:p>
    <w:p>
      <w:r>
        <w:rPr>
          <w:b/>
        </w:rPr>
        <w:t xml:space="preserve">AVD and other shared services  </w:t>
      </w:r>
      <w:r>
        <w:t>[REPLACE host users profile and storage evidence automation deletion risk provider duties and approved containment]</w:t>
      </w:r>
    </w:p>
    <w:p>
      <w:r>
        <w:rPr>
          <w:b/>
        </w:rPr>
        <w:t xml:space="preserve">Recovery acceptance  </w:t>
      </w:r>
      <w:r>
        <w:t>[REPLACE cause and unauthorized access addressed known-good source access business checks approver and recurrence monitoring]</w:t>
      </w:r>
    </w:p>
    <w:p>
      <w:r>
        <w:rPr>
          <w:b/>
        </w:rPr>
        <w:t xml:space="preserve">User response and follow through  </w:t>
      </w:r>
      <w:r>
        <w:t>[REPLACE what staff should do trusted instructions update ownership remaining actions and support]</w:t>
      </w:r>
    </w:p>
    <w:p>
      <w:r>
        <w:rPr>
          <w:b w:val="0"/>
        </w:rPr>
        <w:t>Do not treat a password reset as complete session revocation, a rebuilt host as complete recovery or a snapshot as complete forensic collection. Do not default to rebooting wiping or deleting affected systems. Get qualified help where safe collection or containment exceeds the team capability.</w:t>
      </w:r>
    </w:p>
    <w:p>
      <w:r>
        <w:br w:type="page"/>
      </w:r>
    </w:p>
    <w:p>
      <w:pPr>
        <w:pStyle w:val="Heading1"/>
      </w:pPr>
      <w:r>
        <w:t>Reporting testing and plan maintenance</w:t>
      </w:r>
    </w:p>
    <w:p>
      <w:r>
        <w:rPr>
          <w:b w:val="0"/>
        </w:rPr>
        <w:t>Supports 3.6.2 and 3.6.3. CMMC reporting objectives and actual contract or legal duties need separate review.</w:t>
      </w:r>
    </w:p>
    <w:p>
      <w:r>
        <w:rPr>
          <w:b/>
        </w:rPr>
        <w:t xml:space="preserve">Reporting matrix  </w:t>
      </w:r>
      <w:r>
        <w:t>[REPLACE actual contract law policy trigger clock recipient approved channel access owner backup and failed-delivery escalation]</w:t>
      </w:r>
    </w:p>
    <w:p>
      <w:r>
        <w:rPr>
          <w:b/>
        </w:rPr>
        <w:t xml:space="preserve">Reporting evidence  </w:t>
      </w:r>
      <w:r>
        <w:t>[REPLACE discovery and actual submission date time time zone recipient receipt reference updates and decisions]</w:t>
      </w:r>
    </w:p>
    <w:p>
      <w:r>
        <w:rPr>
          <w:b/>
        </w:rPr>
        <w:t xml:space="preserve">Preservation  </w:t>
      </w:r>
      <w:r>
        <w:t>[REPLACE applicable duty specified evidence custodian integrity collection and transfer records approved storage and retention]</w:t>
      </w:r>
    </w:p>
    <w:p>
      <w:r>
        <w:rPr>
          <w:b/>
        </w:rPr>
        <w:t xml:space="preserve">Test scope and schedule  </w:t>
      </w:r>
      <w:r>
        <w:t>[REPLACE objectives actual system risks safe boundaries participants evaluator chosen schedule and retest triggers]</w:t>
      </w:r>
    </w:p>
    <w:p>
      <w:r>
        <w:rPr>
          <w:b/>
        </w:rPr>
        <w:t xml:space="preserve">Observed results and corrections  </w:t>
      </w:r>
      <w:r>
        <w:t>[REPLACE actual test date expected versus observed result unperformed technical work owner due date and retest]</w:t>
      </w:r>
    </w:p>
    <w:p>
      <w:r>
        <w:rPr>
          <w:b/>
        </w:rPr>
        <w:t xml:space="preserve">Adoption and review  </w:t>
      </w:r>
      <w:r>
        <w:t>[REPLACE approver effective version review timing change triggers and all outstanding work]</w:t>
      </w:r>
    </w:p>
    <w:p>
      <w:r>
        <w:rPr>
          <w:b w:val="0"/>
        </w:rPr>
        <w:t>Where DFARS 252.204-7012 applies and its trigger is met, rapid reporting is within 72 hours of discovery. The specified affected-system images and relevant monitoring/packet capture data must be preserved and protected for at least 90 days from report submission. Confirm the actual contract and current official process. Do not wait for a completed investigation or assume an unavailable portal extends the deadline.</w:t>
      </w:r>
    </w:p>
    <w:p>
      <w:r>
        <w:rPr>
          <w:b w:val="0"/>
        </w:rPr>
        <w:t>The Revision 2 test requirement does not supply one universal annual frequency. Tabletop observations can test decisions and coordination; technical actions not performed remain untested. Never submit a real incident report for a rehearsal.</w:t>
      </w:r>
    </w:p>
    <w:p>
      <w:pPr>
        <w:pStyle w:val="Heading2"/>
      </w:pPr>
      <w:r>
        <w:t>Sources and related materials</w:t>
      </w:r>
    </w:p>
    <w:p>
      <w:r>
        <w:rPr>
          <w:b w:val="0"/>
        </w:rPr>
        <w:t>Official baseline: NIST SP 800-171 Revision 2. Assessment objectives: NIST SP 800-171A June 2018, section 3.6. The archived assessment edition is used with this CMMC series.</w:t>
      </w:r>
    </w:p>
    <w:p>
      <w:r>
        <w:rPr>
          <w:b w:val="0"/>
        </w:rPr>
        <w:t>https://nvlpubs.nist.gov/nistpubs/SpecialPublications/NIST.SP.800-171A.pdf</w:t>
      </w:r>
    </w:p>
    <w:p>
      <w:r>
        <w:rPr>
          <w:b w:val="0"/>
        </w:rPr>
        <w:t>Microsoft setup paths, licensing limits and supporting references:</w:t>
      </w:r>
    </w:p>
    <w:p>
      <w:r>
        <w:rPr>
          <w:b w:val="0"/>
        </w:rPr>
        <w:t>https://purposefulsecurity.com/cmmc-microsoft-implementation/incident-response</w:t>
      </w:r>
    </w:p>
    <w:p>
      <w:r>
        <w:rPr>
          <w:b w:val="0"/>
        </w:rPr>
        <w:t>Contract reporting source for applicable DFARS duties:</w:t>
      </w:r>
    </w:p>
    <w:p>
      <w:r>
        <w:rPr>
          <w:b w:val="0"/>
        </w:rPr>
        <w:t>https://www.acquisition.gov/dfars/252.204-7012-safeguarding-covered-defense-information-and-cyber-incident-reporting.</w:t>
      </w:r>
    </w:p>
    <w:p>
      <w:r>
        <w:rPr>
          <w:b w:val="0"/>
        </w:rPr>
        <w:t>Official reporting destination identified in the clause: https://dibnet.dod.mil. Arrange required access before an incident. Do not submit exercise reports.</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Incident response plan</dc:title>
  <dc:subject>CMMC Incident Response working aid</dc:subject>
  <dc:creator/>
  <cp:keywords>Purposeful Security; CMMC; Incident Response</cp:keywords>
  <dc:description/>
  <cp:lastModifiedBy/>
  <cp:revision>1</cp:revision>
  <dcterms:created xsi:type="dcterms:W3CDTF">2026-10-27T00:00:00Z</dcterms:created>
  <dcterms:modified xsi:type="dcterms:W3CDTF">2026-10-27T00:00:00Z</dcterms:modified>
  <cp:category/>
</cp:coreProperties>
</file>