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Incident response exercises</w:t>
      </w:r>
    </w:p>
    <w:p>
      <w:r>
        <w:rPr>
          <w:b w:val="0"/>
        </w:rPr>
        <w:t>Use these three fictional situations to test response decisions contacts reporting and recovery planning. The facilitator records what participants actually do and what they cannot establish. The suggested responses are discussion prompts, not incidents lab results or technical evidence.</w:t>
      </w:r>
    </w:p>
    <w:p>
      <w:r>
        <w:rPr>
          <w:b/>
        </w:rPr>
        <w:t>Editable working aid for CMMC Level 2 Incident Response 3.6.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Exercise preparation</w:t>
      </w:r>
    </w:p>
    <w:p>
      <w:r>
        <w:rPr>
          <w:b/>
        </w:rPr>
        <w:t xml:space="preserve">Facilitator and actual session  </w:t>
      </w:r>
      <w:r>
        <w:t>[REPLACE name or approved role date time participants and evaluator]</w:t>
      </w:r>
    </w:p>
    <w:p>
      <w:r>
        <w:rPr>
          <w:b/>
        </w:rPr>
        <w:t xml:space="preserve">Objectives and plan  </w:t>
      </w:r>
      <w:r>
        <w:t>[REPLACE selected requirements expected results approved plan version and scenario]</w:t>
      </w:r>
    </w:p>
    <w:p>
      <w:r>
        <w:rPr>
          <w:b/>
        </w:rPr>
        <w:t xml:space="preserve">Safe boundaries  </w:t>
      </w:r>
      <w:r>
        <w:t>[REPLACE discussion only authorized participants no production changes malware real reports or emergency calls]</w:t>
      </w:r>
    </w:p>
    <w:p>
      <w:r>
        <w:rPr>
          <w:b/>
        </w:rPr>
        <w:t xml:space="preserve">Records and follow up  </w:t>
      </w:r>
      <w:r>
        <w:t>[REPLACE restricted observation record findings owners due dates and retest]</w:t>
      </w:r>
    </w:p>
    <w:p>
      <w:r>
        <w:rPr>
          <w:b/>
        </w:rPr>
        <w:t>Keep completed material in your approved environment. Keep CUI, incident details, credentials, logs and evidence in protected approved storage. Use restricted references in ordinary trackers. This website does not receive incident reports or provide emergency response. Do not email incident material or completed worksheets to us.</w:t>
      </w:r>
    </w:p>
    <w:p>
      <w:pPr>
        <w:pStyle w:val="ListNumber"/>
        <w:numPr>
          <w:ilvl w:val="0"/>
          <w:numId w:val="10"/>
        </w:numPr>
      </w:pPr>
      <w:r>
        <w:t>Agree the safe scope and success criteria. Use fictional accounts data and incident references.</w:t>
      </w:r>
    </w:p>
    <w:p>
      <w:pPr>
        <w:pStyle w:val="ListNumber"/>
        <w:numPr>
          <w:ilvl w:val="0"/>
          <w:numId w:val="10"/>
        </w:numPr>
      </w:pPr>
      <w:r>
        <w:t>Have participants locate their real approved instructions and explain decisions. Record observed actions separately from proposed or unperformed technical work.</w:t>
      </w:r>
    </w:p>
    <w:p>
      <w:pPr>
        <w:pStyle w:val="ListNumber"/>
        <w:numPr>
          <w:ilvl w:val="0"/>
          <w:numId w:val="10"/>
        </w:numPr>
      </w:pPr>
      <w:r>
        <w:t>After the session assign corrections and retests. Stop if the rehearsal affects production or creates a real report or incident, and use the real response route if necessary.</w:t>
      </w:r>
    </w:p>
    <w:p>
      <w:r>
        <w:br w:type="page"/>
      </w:r>
    </w:p>
    <w:p>
      <w:pPr>
        <w:pStyle w:val="Heading1"/>
      </w:pPr>
      <w:r>
        <w:t>The password was reset but mailbox access is still uncertain</w:t>
      </w:r>
    </w:p>
    <w:p>
      <w:r>
        <w:rPr>
          <w:b w:val="0"/>
        </w:rPr>
        <w:t>Supports 3.6.1, 3.6.2, 3.6.3</w:t>
      </w:r>
    </w:p>
    <w:p>
      <w:r>
        <w:rPr>
          <w:b w:val="0"/>
        </w:rPr>
        <w:t>Fictional exercise: a contractor receives a report that an employee's mailbox sent an unexpected file-sharing message. The mailbox may contain covered defense information. An administrator has reset the password, but nobody has reviewed sessions, forwarding, authentication methods or application access. The usual incident lead is unavailable.</w:t>
      </w:r>
    </w:p>
    <w:p>
      <w:pPr>
        <w:pStyle w:val="Heading2"/>
      </w:pPr>
      <w:r>
        <w:t>Discuss</w:t>
      </w:r>
    </w:p>
    <w:p>
      <w:pPr>
        <w:pStyle w:val="ListNumber"/>
        <w:numPr>
          <w:ilvl w:val="0"/>
          <w:numId w:val="11"/>
        </w:numPr>
      </w:pPr>
      <w:r>
        <w:t>Who takes the lead and how do users reach the team if the mailbox cannot be trusted?</w:t>
      </w:r>
    </w:p>
    <w:p>
      <w:pPr>
        <w:pStyle w:val="ListNumber"/>
        <w:numPr>
          <w:ilvl w:val="0"/>
          <w:numId w:val="11"/>
        </w:numPr>
      </w:pPr>
      <w:r>
        <w:t>What facts, evidence and affected connections need review before recovery is approved?</w:t>
      </w:r>
    </w:p>
    <w:p>
      <w:pPr>
        <w:pStyle w:val="ListNumber"/>
        <w:numPr>
          <w:ilvl w:val="0"/>
          <w:numId w:val="11"/>
        </w:numPr>
      </w:pPr>
      <w:r>
        <w:t>Which reporting triggers and recipients need a decision while the investigation continues?</w:t>
      </w:r>
    </w:p>
    <w:p>
      <w:pPr>
        <w:pStyle w:val="Heading2"/>
      </w:pPr>
      <w:r>
        <w:t>What a useful response includes</w:t>
      </w:r>
    </w:p>
    <w:p>
      <w:pPr>
        <w:pStyle w:val="ListBullet"/>
      </w:pPr>
      <w:r>
        <w:t>Use the approved backup lead and alternate trusted contact route. Open a restricted incident record with discovery time and time zone, observed facts, unknowns and evidence references.</w:t>
      </w:r>
    </w:p>
    <w:p>
      <w:pPr>
        <w:pStyle w:val="ListBullet"/>
      </w:pPr>
      <w:r>
        <w:t>Plan authorized checks of cloud and any on-premises account authority, sign-ins, sessions, mailbox rules, authentication methods and application access. A password reset does not prove every session or persistence path ended. Preserve evidence while responders contain harm, and verify recovery before returning access.</w:t>
      </w:r>
    </w:p>
    <w:p>
      <w:pPr>
        <w:pStyle w:val="ListBullet"/>
      </w:pPr>
      <w:r>
        <w:t>Use the actual contract/legal reporting matrix. Evaluate covered-system/data impact and required recipients without waiting for a final investigation. In this discussion, record proposed actions and fictional receipt references only; do not change accounts or submit reports.</w:t>
      </w:r>
    </w:p>
    <w:p>
      <w:pPr>
        <w:pStyle w:val="Heading2"/>
      </w:pPr>
      <w:r>
        <w:t>Lesson</w:t>
      </w:r>
    </w:p>
    <w:p>
      <w:r>
        <w:rPr>
          <w:b w:val="0"/>
        </w:rPr>
        <w:t>An account action is one part of response. The team still needs analysis, reporting, user instructions and a supported recovery decision. Missing evidence remains unknown.</w:t>
      </w:r>
    </w:p>
    <w:p>
      <w:pPr>
        <w:pStyle w:val="Heading2"/>
      </w:pPr>
      <w:r>
        <w:t>Record</w:t>
      </w:r>
    </w:p>
    <w:p>
      <w:r>
        <w:rPr>
          <w:b w:val="0"/>
        </w:rPr>
        <w:t>Write fictional incident and action rows, identify the backup owner, list unperformed technical checks and reporting decisions, then assign corrections and a retest.</w:t>
      </w:r>
    </w:p>
    <w:p>
      <w:r>
        <w:rPr>
          <w:b/>
        </w:rPr>
        <w:t xml:space="preserve">Actual observation  </w:t>
      </w:r>
      <w:r>
        <w:t>[REPLACE what participants did expected versus observed and evidence reference]</w:t>
      </w:r>
    </w:p>
    <w:p>
      <w:r>
        <w:rPr>
          <w:b/>
        </w:rPr>
        <w:t xml:space="preserve">Limit and correction  </w:t>
      </w:r>
      <w:r>
        <w:t>[REPLACE unperformed checks gap owner due date and safe retest]</w:t>
      </w:r>
    </w:p>
    <w:p>
      <w:r>
        <w:br w:type="page"/>
      </w:r>
    </w:p>
    <w:p>
      <w:pPr>
        <w:pStyle w:val="Heading1"/>
      </w:pPr>
      <w:r>
        <w:t>An AVD host is about to be rebuilt before evidence is preserved</w:t>
      </w:r>
    </w:p>
    <w:p>
      <w:r>
        <w:rPr>
          <w:b w:val="0"/>
        </w:rPr>
        <w:t>Supports 3.6.1, 3.6.2, 3.6.3</w:t>
      </w:r>
    </w:p>
    <w:p>
      <w:r>
        <w:rPr>
          <w:b w:val="0"/>
        </w:rPr>
        <w:t>Fictional exercise: a shared AVD session host shows unexpected processes and file changes. Automation will soon remove the host. Users share the host but have separate profiles in a storage service. Service connection logs exist, while the availability of host and profile evidence is unknown. Someone suggests rebuilding immediately to restore service.</w:t>
      </w:r>
    </w:p>
    <w:p>
      <w:pPr>
        <w:pStyle w:val="Heading2"/>
      </w:pPr>
      <w:r>
        <w:t>Discuss</w:t>
      </w:r>
    </w:p>
    <w:p>
      <w:pPr>
        <w:pStyle w:val="ListNumber"/>
        <w:numPr>
          <w:ilvl w:val="0"/>
          <w:numId w:val="12"/>
        </w:numPr>
      </w:pPr>
      <w:r>
        <w:t>Who can authorize containment and prevent automated deletion while limiting further harm?</w:t>
      </w:r>
    </w:p>
    <w:p>
      <w:pPr>
        <w:pStyle w:val="ListNumber"/>
        <w:numPr>
          <w:ilvl w:val="0"/>
          <w:numId w:val="12"/>
        </w:numPr>
      </w:pPr>
      <w:r>
        <w:t>Which host, identity, profile/storage and service records might be needed?</w:t>
      </w:r>
    </w:p>
    <w:p>
      <w:pPr>
        <w:pStyle w:val="ListNumber"/>
        <w:numPr>
          <w:ilvl w:val="0"/>
          <w:numId w:val="12"/>
        </w:numPr>
      </w:pPr>
      <w:r>
        <w:t>What would demonstrate safe recovery without treating a fresh VM as proof that the incident ended?</w:t>
      </w:r>
    </w:p>
    <w:p>
      <w:pPr>
        <w:pStyle w:val="Heading2"/>
      </w:pPr>
      <w:r>
        <w:t>What a useful response includes</w:t>
      </w:r>
    </w:p>
    <w:p>
      <w:pPr>
        <w:pStyle w:val="ListBullet"/>
      </w:pPr>
      <w:r>
        <w:t>Escalate to the authorized responder and service owner. Review effects on other users, management access and evidence before an approved containment or automation change. A discussion does not isolate the host or pause a real job.</w:t>
      </w:r>
    </w:p>
    <w:p>
      <w:pPr>
        <w:pStyle w:val="ListBullet"/>
      </w:pPr>
      <w:r>
        <w:t>Map the session host, users, identity provider, applications, profile/storage and provider duties. Plan protected collection with qualified help. A connection log, snapshot or rebuilt image alone does not establish full evidence preservation or scope.</w:t>
      </w:r>
    </w:p>
    <w:p>
      <w:pPr>
        <w:pStyle w:val="ListBullet"/>
      </w:pPr>
      <w:r>
        <w:t>Evaluate reporting and preservation duties in parallel. Define recovery from a known-good source, access and business checks, approval and monitoring for recurrence. Track lost or unavailable evidence and any remaining unauthorized access rather than marking the incident resolved on rebuild.</w:t>
      </w:r>
    </w:p>
    <w:p>
      <w:pPr>
        <w:pStyle w:val="Heading2"/>
      </w:pPr>
      <w:r>
        <w:t>Lesson</w:t>
      </w:r>
    </w:p>
    <w:p>
      <w:r>
        <w:rPr>
          <w:b w:val="0"/>
        </w:rPr>
        <w:t>Shared hosts and separate profile storage create multiple places to investigate. Automatic replacement can remove evidence without removing the cause or other affected access.</w:t>
      </w:r>
    </w:p>
    <w:p>
      <w:pPr>
        <w:pStyle w:val="Heading2"/>
      </w:pPr>
      <w:r>
        <w:t>Record</w:t>
      </w:r>
    </w:p>
    <w:p>
      <w:r>
        <w:rPr>
          <w:b w:val="0"/>
        </w:rPr>
        <w:t>Record fictional host and evidence references, the containment decision and dependencies, reporting review, recovery acceptance checks, owners and retest work. Do not collect actual memory or incident files for this exercise.</w:t>
      </w:r>
    </w:p>
    <w:p>
      <w:r>
        <w:rPr>
          <w:b/>
        </w:rPr>
        <w:t xml:space="preserve">Actual observation  </w:t>
      </w:r>
      <w:r>
        <w:t>[REPLACE what participants did expected versus observed and evidence reference]</w:t>
      </w:r>
    </w:p>
    <w:p>
      <w:r>
        <w:rPr>
          <w:b/>
        </w:rPr>
        <w:t xml:space="preserve">Limit and correction  </w:t>
      </w:r>
      <w:r>
        <w:t>[REPLACE unperformed checks gap owner due date and safe retest]</w:t>
      </w:r>
    </w:p>
    <w:p>
      <w:r>
        <w:br w:type="page"/>
      </w:r>
    </w:p>
    <w:p>
      <w:pPr>
        <w:pStyle w:val="Heading1"/>
      </w:pPr>
      <w:r>
        <w:t>A required report cannot wait for the usual contact to return</w:t>
      </w:r>
    </w:p>
    <w:p>
      <w:r>
        <w:rPr>
          <w:b w:val="0"/>
        </w:rPr>
        <w:t>Supports 3.6.1, 3.6.2, 3.6.3</w:t>
      </w:r>
    </w:p>
    <w:p>
      <w:r>
        <w:rPr>
          <w:b w:val="0"/>
        </w:rPr>
        <w:t>Fictional exercise: the organization's contract includes DFARS 252.204-7012. The team discovers a cyber incident affecting a covered contractor information system. The investigation is incomplete. Only one person has prepared the reporting access, that person is unavailable and a subcontractor has sent a separate incident notice to the prime.</w:t>
      </w:r>
    </w:p>
    <w:p>
      <w:pPr>
        <w:pStyle w:val="Heading2"/>
      </w:pPr>
      <w:r>
        <w:t>Discuss</w:t>
      </w:r>
    </w:p>
    <w:p>
      <w:pPr>
        <w:pStyle w:val="ListNumber"/>
        <w:numPr>
          <w:ilvl w:val="0"/>
          <w:numId w:val="13"/>
        </w:numPr>
      </w:pPr>
      <w:r>
        <w:t>When does the applicable reporting clock start and what information should the team preserve?</w:t>
      </w:r>
    </w:p>
    <w:p>
      <w:pPr>
        <w:pStyle w:val="ListNumber"/>
        <w:numPr>
          <w:ilvl w:val="0"/>
          <w:numId w:val="13"/>
        </w:numPr>
      </w:pPr>
      <w:r>
        <w:t>Who has backup responsibility and what happens if portal access fails?</w:t>
      </w:r>
    </w:p>
    <w:p>
      <w:pPr>
        <w:pStyle w:val="ListNumber"/>
        <w:numPr>
          <w:ilvl w:val="0"/>
          <w:numId w:val="13"/>
        </w:numPr>
      </w:pPr>
      <w:r>
        <w:t>Does notifying the prime alone establish that the required report to DoD was submitted?</w:t>
      </w:r>
    </w:p>
    <w:p>
      <w:pPr>
        <w:pStyle w:val="Heading2"/>
      </w:pPr>
      <w:r>
        <w:t>What a useful response includes</w:t>
      </w:r>
    </w:p>
    <w:p>
      <w:pPr>
        <w:pStyle w:val="ListBullet"/>
      </w:pPr>
      <w:r>
        <w:t>For this fictional contract and trigger, evaluate rapid reporting within 72 hours of discovery. Do not wait for a final investigation. Identify the applicable preservation duty for specified images and relevant monitoring/packet capture data, measured for at least 90 days from report submission.</w:t>
      </w:r>
    </w:p>
    <w:p>
      <w:pPr>
        <w:pStyle w:val="ListBullet"/>
      </w:pPr>
      <w:r>
        <w:t>Use the approved backup reporting owner and current official process. Record failed access and escalate promptly; do not assume the failure extends a deadline. In a tabletop, inspect prerequisite and escalation records without submitting a false report or sharing credentials.</w:t>
      </w:r>
    </w:p>
    <w:p>
      <w:pPr>
        <w:pStyle w:val="ListBullet"/>
      </w:pPr>
      <w:r>
        <w:t>Separate internal, prime and government recipients. Review the clause's subcontract reporting and incident-report-number duties, plus any additional contract terms. Record actual receipt references only for notifications that really occurred; use clearly fictional references in the exercise.</w:t>
      </w:r>
    </w:p>
    <w:p>
      <w:pPr>
        <w:pStyle w:val="Heading2"/>
      </w:pPr>
      <w:r>
        <w:t>Lesson</w:t>
      </w:r>
    </w:p>
    <w:p>
      <w:r>
        <w:rPr>
          <w:b w:val="0"/>
        </w:rPr>
        <w:t>An investigation, an internal ticket and a notice to another party do not establish timely submission to every required recipient. Reporting access and backup responsibility belong in preparation.</w:t>
      </w:r>
    </w:p>
    <w:p>
      <w:pPr>
        <w:pStyle w:val="Heading2"/>
      </w:pPr>
      <w:r>
        <w:t>Record</w:t>
      </w:r>
    </w:p>
    <w:p>
      <w:r>
        <w:rPr>
          <w:b w:val="0"/>
        </w:rPr>
        <w:t>Write a fictional reporting decision, discovery time and time zone, timing rule, responsible owner/backup, approved destination, preservation reference and missing-access correction. Do not calculate or submit a live report.</w:t>
      </w:r>
    </w:p>
    <w:p>
      <w:r>
        <w:rPr>
          <w:b/>
        </w:rPr>
        <w:t xml:space="preserve">Actual observation  </w:t>
      </w:r>
      <w:r>
        <w:t>[REPLACE what participants did expected versus observed and evidence reference]</w:t>
      </w:r>
    </w:p>
    <w:p>
      <w:r>
        <w:rPr>
          <w:b/>
        </w:rPr>
        <w:t xml:space="preserve">Limit and correction  </w:t>
      </w:r>
      <w:r>
        <w:t>[REPLACE unperformed checks gap owner due date and safe retest]</w:t>
      </w:r>
    </w:p>
    <w:p>
      <w:r>
        <w:br w:type="page"/>
      </w:r>
    </w:p>
    <w:p>
      <w:pPr>
        <w:pStyle w:val="Heading1"/>
      </w:pPr>
      <w:r>
        <w:t>After action review</w:t>
      </w:r>
    </w:p>
    <w:p>
      <w:r>
        <w:rPr>
          <w:b/>
        </w:rPr>
        <w:t xml:space="preserve">What was actually tested  </w:t>
      </w:r>
      <w:r>
        <w:t>[REPLACE date participants scope method objectives and plan version]</w:t>
      </w:r>
    </w:p>
    <w:p>
      <w:r>
        <w:rPr>
          <w:b/>
        </w:rPr>
        <w:t xml:space="preserve">Observed results  </w:t>
      </w:r>
      <w:r>
        <w:t>[REPLACE expected versus observed results decisions timing and evidence references]</w:t>
      </w:r>
    </w:p>
    <w:p>
      <w:r>
        <w:rPr>
          <w:b/>
        </w:rPr>
        <w:t xml:space="preserve">What was not tested  </w:t>
      </w:r>
      <w:r>
        <w:t>[REPLACE device isolation session revocation restore collection portal delivery or other unperformed work]</w:t>
      </w:r>
    </w:p>
    <w:p>
      <w:r>
        <w:rPr>
          <w:b/>
        </w:rPr>
        <w:t xml:space="preserve">Corrections and retests  </w:t>
      </w:r>
      <w:r>
        <w:t>[REPLACE finding owner due date approved correction retest scope actual result and remaining limits]</w:t>
      </w:r>
    </w:p>
    <w:p>
      <w:r>
        <w:rPr>
          <w:b/>
        </w:rPr>
        <w:t xml:space="preserve">Review approval  </w:t>
      </w:r>
      <w:r>
        <w:t>[REPLACE responsible reviewer date plan updates and unresolved work]</w:t>
      </w:r>
    </w:p>
    <w:p>
      <w:r>
        <w:rPr>
          <w:b w:val="0"/>
        </w:rPr>
        <w:t>A completed tabletop can show how the team handled the discussion objectives. It does not prove that unperformed technical actions or report submissions work. Keep that distinction in assessment records.</w:t>
      </w:r>
    </w:p>
    <w:p>
      <w:pPr>
        <w:pStyle w:val="Heading2"/>
      </w:pPr>
      <w:r>
        <w:t>Sources and related materials</w:t>
      </w:r>
    </w:p>
    <w:p>
      <w:r>
        <w:rPr>
          <w:b w:val="0"/>
        </w:rPr>
        <w:t>Official baseline: NIST SP 800-171 Revision 2. Assessment objectives: NIST SP 800-171A June 2018, section 3.6.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https://purposefulsecurity.com/cmmc-microsoft-implementation/incident-response</w:t>
      </w:r>
    </w:p>
    <w:p>
      <w:r>
        <w:rPr>
          <w:b w:val="0"/>
        </w:rPr>
        <w:t>Contract reporting source for applicable DFARS duties:</w:t>
      </w:r>
    </w:p>
    <w:p>
      <w:r>
        <w:rPr>
          <w:b w:val="0"/>
        </w:rPr>
        <w:t>https://www.acquisition.gov/dfars/252.204-7012-safeguarding-covered-defense-information-and-cyber-incident-reporting.</w:t>
      </w:r>
    </w:p>
    <w:p>
      <w:r>
        <w:rPr>
          <w:b w:val="0"/>
        </w:rPr>
        <w:t>Official reporting destination identified in the clause: https://dibnet.dod.mil. Arrange required access before an incident. Do not submit exercise reports.</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Incident response exercises</dc:title>
  <dc:subject>CMMC Incident Response working aid</dc:subject>
  <dc:creator/>
  <cp:keywords>Purposeful Security; CMMC; Incident Response</cp:keywords>
  <dc:description/>
  <cp:lastModifiedBy/>
  <cp:revision>1</cp:revision>
  <dcterms:created xsi:type="dcterms:W3CDTF">2026-10-27T00:00:00Z</dcterms:created>
  <dcterms:modified xsi:type="dcterms:W3CDTF">2026-10-27T00:00:00Z</dcterms:modified>
  <cp:category/>
</cp:coreProperties>
</file>